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B052" w14:textId="323A6896" w:rsidR="00833A1A" w:rsidRPr="00833A1A" w:rsidRDefault="00833A1A" w:rsidP="00833A1A">
      <w:pPr>
        <w:pStyle w:val="Ttulo2"/>
        <w:spacing w:before="78"/>
        <w:ind w:left="1559" w:right="1272"/>
        <w:jc w:val="center"/>
        <w:rPr>
          <w:lang w:val="es-AR"/>
        </w:rPr>
      </w:pPr>
      <w:r w:rsidRPr="00833A1A">
        <w:rPr>
          <w:u w:val="none"/>
          <w:lang w:val="es-AR"/>
        </w:rPr>
        <w:drawing>
          <wp:inline distT="0" distB="0" distL="0" distR="0" wp14:anchorId="70137787" wp14:editId="4A535840">
            <wp:extent cx="1428750" cy="1143000"/>
            <wp:effectExtent l="0" t="0" r="0" b="0"/>
            <wp:docPr id="1580611928" name="Imagen 2"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green text on a black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14:paraId="39DC61E6" w14:textId="77777777" w:rsidR="00833A1A" w:rsidRDefault="00833A1A" w:rsidP="00E03CFA">
      <w:pPr>
        <w:pStyle w:val="Ttulo2"/>
        <w:spacing w:before="78"/>
        <w:ind w:left="1559" w:right="1272"/>
        <w:jc w:val="center"/>
      </w:pPr>
    </w:p>
    <w:p w14:paraId="2D9ECB65" w14:textId="5687FC06" w:rsidR="00655461" w:rsidRPr="00E03CFA" w:rsidRDefault="00933356" w:rsidP="00E03CFA">
      <w:pPr>
        <w:pStyle w:val="Ttulo2"/>
        <w:spacing w:before="78"/>
        <w:ind w:left="1559" w:right="1272"/>
        <w:jc w:val="center"/>
        <w:rPr>
          <w:u w:val="none"/>
        </w:rPr>
      </w:pPr>
      <w:r>
        <w:t>ORDEN</w:t>
      </w:r>
      <w:r>
        <w:rPr>
          <w:spacing w:val="-4"/>
        </w:rPr>
        <w:t xml:space="preserve"> </w:t>
      </w:r>
      <w:r>
        <w:t>DE</w:t>
      </w:r>
      <w:r>
        <w:rPr>
          <w:spacing w:val="-4"/>
        </w:rPr>
        <w:t xml:space="preserve"> </w:t>
      </w:r>
      <w:r>
        <w:rPr>
          <w:spacing w:val="-2"/>
        </w:rPr>
        <w:t>COMPRA</w:t>
      </w:r>
      <w:r w:rsidR="00E03CFA">
        <w:rPr>
          <w:spacing w:val="-2"/>
        </w:rPr>
        <w:t xml:space="preserve"> IRREVOCABLE</w:t>
      </w:r>
    </w:p>
    <w:p w14:paraId="3FEDA7F9" w14:textId="77777777" w:rsidR="00655461" w:rsidRDefault="00655461">
      <w:pPr>
        <w:pStyle w:val="Textoindependiente"/>
        <w:rPr>
          <w:b/>
          <w:sz w:val="20"/>
        </w:rPr>
      </w:pPr>
    </w:p>
    <w:p w14:paraId="1B51E3D6" w14:textId="77777777" w:rsidR="00655461" w:rsidRDefault="00655461">
      <w:pPr>
        <w:pStyle w:val="Textoindependiente"/>
        <w:spacing w:before="23"/>
        <w:rPr>
          <w:b/>
          <w:sz w:val="20"/>
        </w:rPr>
      </w:pPr>
    </w:p>
    <w:p w14:paraId="2F9E3D31" w14:textId="77777777" w:rsidR="00E936D2" w:rsidRDefault="00E53B99" w:rsidP="00E936D2">
      <w:pPr>
        <w:widowControl/>
        <w:autoSpaceDE/>
        <w:autoSpaceDN/>
        <w:spacing w:after="160" w:line="259" w:lineRule="auto"/>
        <w:jc w:val="center"/>
        <w:rPr>
          <w:rFonts w:eastAsia="Calibri"/>
          <w:b/>
          <w:sz w:val="20"/>
          <w:szCs w:val="20"/>
        </w:rPr>
      </w:pPr>
      <w:r>
        <w:rPr>
          <w:rFonts w:eastAsia="Calibri"/>
          <w:b/>
          <w:sz w:val="20"/>
          <w:szCs w:val="20"/>
          <w:lang w:val="es-AR"/>
        </w:rPr>
        <w:t xml:space="preserve">OBLIGACIONES NEGOCIABLES PYME CNV GARANTIZADA SERIE I </w:t>
      </w:r>
    </w:p>
    <w:p w14:paraId="649E6055" w14:textId="77777777" w:rsidR="00E936D2" w:rsidRDefault="00E936D2" w:rsidP="00E936D2">
      <w:pPr>
        <w:widowControl/>
        <w:autoSpaceDE/>
        <w:autoSpaceDN/>
        <w:spacing w:after="160" w:line="259" w:lineRule="auto"/>
        <w:jc w:val="center"/>
        <w:rPr>
          <w:rFonts w:eastAsia="Calibri"/>
          <w:b/>
          <w:sz w:val="20"/>
          <w:szCs w:val="20"/>
        </w:rPr>
      </w:pPr>
      <w:r>
        <w:rPr>
          <w:rFonts w:eastAsia="Calibri"/>
          <w:b/>
          <w:sz w:val="20"/>
          <w:szCs w:val="20"/>
        </w:rPr>
        <w:t xml:space="preserve">AGROPECUARIA SUR S.A. </w:t>
      </w:r>
    </w:p>
    <w:p w14:paraId="2AE28D6C" w14:textId="77777777" w:rsidR="00E936D2" w:rsidRDefault="00E936D2" w:rsidP="00E936D2">
      <w:pPr>
        <w:widowControl/>
        <w:autoSpaceDE/>
        <w:autoSpaceDN/>
        <w:spacing w:after="160" w:line="259" w:lineRule="auto"/>
        <w:jc w:val="right"/>
        <w:rPr>
          <w:rFonts w:eastAsia="Calibri"/>
          <w:b/>
          <w:sz w:val="20"/>
          <w:szCs w:val="20"/>
        </w:rPr>
      </w:pPr>
    </w:p>
    <w:p w14:paraId="50583B54" w14:textId="77777777" w:rsidR="00E936D2" w:rsidRDefault="00E936D2" w:rsidP="00E936D2">
      <w:pPr>
        <w:widowControl/>
        <w:autoSpaceDE/>
        <w:autoSpaceDN/>
        <w:spacing w:after="160" w:line="259" w:lineRule="auto"/>
        <w:jc w:val="right"/>
        <w:rPr>
          <w:rFonts w:eastAsia="Calibri"/>
          <w:b/>
          <w:sz w:val="20"/>
          <w:szCs w:val="20"/>
        </w:rPr>
      </w:pPr>
    </w:p>
    <w:p w14:paraId="63E8F036" w14:textId="77777777" w:rsidR="00655461" w:rsidRDefault="00933356" w:rsidP="00267653">
      <w:pPr>
        <w:widowControl/>
        <w:autoSpaceDE/>
        <w:autoSpaceDN/>
        <w:spacing w:after="160" w:line="259" w:lineRule="auto"/>
        <w:ind w:left="720" w:hanging="720"/>
        <w:jc w:val="right"/>
      </w:pPr>
      <w:r>
        <w:t>Ciudad de</w:t>
      </w:r>
      <w:r>
        <w:rPr>
          <w:spacing w:val="-2"/>
        </w:rPr>
        <w:t xml:space="preserve"> </w:t>
      </w:r>
      <w:r>
        <w:t>Buenos</w:t>
      </w:r>
      <w:r>
        <w:rPr>
          <w:spacing w:val="-1"/>
        </w:rPr>
        <w:t xml:space="preserve"> </w:t>
      </w:r>
      <w:r>
        <w:t>Aires,</w:t>
      </w:r>
      <w:r>
        <w:rPr>
          <w:spacing w:val="-4"/>
        </w:rPr>
        <w:t xml:space="preserve"> </w:t>
      </w:r>
      <w:r>
        <w:t>10 de</w:t>
      </w:r>
      <w:r>
        <w:rPr>
          <w:spacing w:val="-4"/>
        </w:rPr>
        <w:t xml:space="preserve"> </w:t>
      </w:r>
      <w:r>
        <w:t>agosto</w:t>
      </w:r>
      <w:r>
        <w:rPr>
          <w:spacing w:val="-3"/>
        </w:rPr>
        <w:t xml:space="preserve"> </w:t>
      </w:r>
      <w:r>
        <w:t>de</w:t>
      </w:r>
      <w:r>
        <w:rPr>
          <w:spacing w:val="-1"/>
        </w:rPr>
        <w:t xml:space="preserve"> </w:t>
      </w:r>
      <w:r>
        <w:rPr>
          <w:spacing w:val="-4"/>
        </w:rPr>
        <w:t>2026</w:t>
      </w:r>
    </w:p>
    <w:p w14:paraId="7A543AA1" w14:textId="77777777" w:rsidR="00655461" w:rsidRDefault="00655461">
      <w:pPr>
        <w:pStyle w:val="Textoindependiente"/>
      </w:pPr>
    </w:p>
    <w:p w14:paraId="0C5A2BBA" w14:textId="2F88FDA9" w:rsidR="00655461" w:rsidRDefault="00933356" w:rsidP="00833A1A">
      <w:pPr>
        <w:spacing w:before="1" w:line="253" w:lineRule="exact"/>
        <w:jc w:val="both"/>
        <w:rPr>
          <w:b/>
          <w:sz w:val="24"/>
        </w:rPr>
      </w:pPr>
      <w:r>
        <w:rPr>
          <w:b/>
        </w:rPr>
        <w:t xml:space="preserve">BANCO DE SERVICIOS Y TRANSACCIONES S.A.U. </w:t>
      </w:r>
    </w:p>
    <w:p w14:paraId="7A4C2E26" w14:textId="77777777" w:rsidR="00655461" w:rsidRDefault="00933356">
      <w:pPr>
        <w:pStyle w:val="Ttulo3"/>
        <w:spacing w:before="251" w:line="480" w:lineRule="auto"/>
        <w:ind w:right="5048"/>
      </w:pPr>
      <w:r>
        <w:t>en</w:t>
      </w:r>
      <w:r>
        <w:rPr>
          <w:spacing w:val="-9"/>
        </w:rPr>
        <w:t xml:space="preserve"> </w:t>
      </w:r>
      <w:r>
        <w:t>su</w:t>
      </w:r>
      <w:r>
        <w:rPr>
          <w:spacing w:val="-9"/>
        </w:rPr>
        <w:t xml:space="preserve"> </w:t>
      </w:r>
      <w:r>
        <w:t>carácter</w:t>
      </w:r>
      <w:r>
        <w:rPr>
          <w:spacing w:val="-9"/>
        </w:rPr>
        <w:t xml:space="preserve"> </w:t>
      </w:r>
      <w:r>
        <w:t>de</w:t>
      </w:r>
      <w:r>
        <w:rPr>
          <w:spacing w:val="-9"/>
        </w:rPr>
        <w:t xml:space="preserve"> </w:t>
      </w:r>
      <w:r>
        <w:t xml:space="preserve">Colocador </w:t>
      </w:r>
      <w:r>
        <w:rPr>
          <w:spacing w:val="-2"/>
          <w:u w:val="single"/>
        </w:rPr>
        <w:t>Presente</w:t>
      </w:r>
    </w:p>
    <w:p w14:paraId="57934EC1" w14:textId="77777777" w:rsidR="00655461" w:rsidRDefault="00933356" w:rsidP="00E03CFA">
      <w:pPr>
        <w:spacing w:before="1"/>
        <w:ind w:left="4495" w:right="95"/>
        <w:jc w:val="both"/>
        <w:rPr>
          <w:b/>
        </w:rPr>
      </w:pPr>
      <w:r>
        <w:rPr>
          <w:b/>
          <w:u w:val="single"/>
        </w:rPr>
        <w:t>Ref.</w:t>
      </w:r>
      <w:r>
        <w:rPr>
          <w:b/>
        </w:rPr>
        <w:t xml:space="preserve">: Orden de Compra – Obligaciones Negociables </w:t>
      </w:r>
      <w:bookmarkStart w:id="0" w:name="_heading=h.nuemhq3z4yvh" w:colFirst="0" w:colLast="0"/>
      <w:bookmarkEnd w:id="0"/>
      <w:r>
        <w:rPr>
          <w:b/>
        </w:rPr>
        <w:t>PyME CNV Garantizada Serie I bajo el Régimen de Oferta Pública con Autorización Automática por su Bajo Impacto.</w:t>
      </w:r>
    </w:p>
    <w:p w14:paraId="49413221" w14:textId="77777777" w:rsidR="00655461" w:rsidRDefault="00655461">
      <w:pPr>
        <w:pStyle w:val="Textoindependiente"/>
        <w:spacing w:before="1"/>
        <w:rPr>
          <w:b/>
        </w:rPr>
      </w:pPr>
    </w:p>
    <w:p w14:paraId="652D0B08" w14:textId="77777777" w:rsidR="00655461" w:rsidRDefault="00933356">
      <w:pPr>
        <w:pStyle w:val="Textoindependiente"/>
        <w:spacing w:before="1"/>
        <w:ind w:left="383"/>
        <w:jc w:val="both"/>
      </w:pPr>
      <w:r>
        <w:t>De</w:t>
      </w:r>
      <w:r>
        <w:rPr>
          <w:spacing w:val="-3"/>
        </w:rPr>
        <w:t xml:space="preserve"> </w:t>
      </w:r>
      <w:r>
        <w:t>nuestra</w:t>
      </w:r>
      <w:r>
        <w:rPr>
          <w:spacing w:val="-4"/>
        </w:rPr>
        <w:t xml:space="preserve"> </w:t>
      </w:r>
      <w:r>
        <w:rPr>
          <w:spacing w:val="-2"/>
        </w:rPr>
        <w:t>consideración:</w:t>
      </w:r>
    </w:p>
    <w:p w14:paraId="0C0D1317" w14:textId="77777777" w:rsidR="00655461" w:rsidRDefault="00933356" w:rsidP="00E53B99">
      <w:pPr>
        <w:pStyle w:val="Textoindependiente"/>
        <w:spacing w:before="251"/>
        <w:ind w:left="383" w:right="94"/>
        <w:jc w:val="both"/>
      </w:pPr>
      <w:r w:rsidRPr="008F0C1A">
        <w:t>Por</w:t>
      </w:r>
      <w:r w:rsidRPr="008F0C1A">
        <w:rPr>
          <w:spacing w:val="-10"/>
        </w:rPr>
        <w:t xml:space="preserve"> </w:t>
      </w:r>
      <w:r w:rsidRPr="008F0C1A">
        <w:t>medio</w:t>
      </w:r>
      <w:r w:rsidRPr="008F0C1A">
        <w:rPr>
          <w:spacing w:val="-11"/>
        </w:rPr>
        <w:t xml:space="preserve"> </w:t>
      </w:r>
      <w:r w:rsidRPr="008F0C1A">
        <w:t>de</w:t>
      </w:r>
      <w:r w:rsidRPr="008F0C1A">
        <w:rPr>
          <w:spacing w:val="-11"/>
        </w:rPr>
        <w:t xml:space="preserve"> </w:t>
      </w:r>
      <w:r w:rsidRPr="008F0C1A">
        <w:t>la</w:t>
      </w:r>
      <w:r w:rsidRPr="008F0C1A">
        <w:rPr>
          <w:spacing w:val="-11"/>
        </w:rPr>
        <w:t xml:space="preserve"> </w:t>
      </w:r>
      <w:r w:rsidRPr="008F0C1A">
        <w:t>presente,</w:t>
      </w:r>
      <w:r w:rsidRPr="008F0C1A">
        <w:rPr>
          <w:spacing w:val="-9"/>
        </w:rPr>
        <w:t xml:space="preserve"> </w:t>
      </w:r>
      <w:r w:rsidRPr="008F0C1A">
        <w:t>el</w:t>
      </w:r>
      <w:r w:rsidRPr="008F0C1A">
        <w:rPr>
          <w:spacing w:val="-12"/>
        </w:rPr>
        <w:t xml:space="preserve"> </w:t>
      </w:r>
      <w:r w:rsidRPr="008F0C1A">
        <w:t>abajo</w:t>
      </w:r>
      <w:r w:rsidRPr="008F0C1A">
        <w:rPr>
          <w:spacing w:val="-11"/>
        </w:rPr>
        <w:t xml:space="preserve"> </w:t>
      </w:r>
      <w:r w:rsidRPr="008F0C1A">
        <w:t>firmante</w:t>
      </w:r>
      <w:r w:rsidRPr="008F0C1A">
        <w:rPr>
          <w:spacing w:val="-11"/>
        </w:rPr>
        <w:t xml:space="preserve"> </w:t>
      </w:r>
      <w:r w:rsidRPr="008F0C1A">
        <w:t>(el</w:t>
      </w:r>
      <w:r w:rsidRPr="008F0C1A">
        <w:rPr>
          <w:spacing w:val="-12"/>
        </w:rPr>
        <w:t xml:space="preserve"> </w:t>
      </w:r>
      <w:r w:rsidRPr="008F0C1A">
        <w:t>“</w:t>
      </w:r>
      <w:r w:rsidRPr="008F0C1A">
        <w:rPr>
          <w:b/>
          <w:u w:val="single"/>
        </w:rPr>
        <w:t>Oferente</w:t>
      </w:r>
      <w:r w:rsidRPr="008F0C1A">
        <w:t>”),</w:t>
      </w:r>
      <w:r w:rsidRPr="008F0C1A">
        <w:rPr>
          <w:spacing w:val="-11"/>
        </w:rPr>
        <w:t xml:space="preserve"> </w:t>
      </w:r>
      <w:r w:rsidRPr="008F0C1A">
        <w:t>se</w:t>
      </w:r>
      <w:r w:rsidRPr="008F0C1A">
        <w:rPr>
          <w:spacing w:val="-10"/>
        </w:rPr>
        <w:t xml:space="preserve"> </w:t>
      </w:r>
      <w:r w:rsidRPr="008F0C1A">
        <w:t>dirige</w:t>
      </w:r>
      <w:r w:rsidRPr="008F0C1A">
        <w:rPr>
          <w:spacing w:val="-11"/>
        </w:rPr>
        <w:t xml:space="preserve"> </w:t>
      </w:r>
      <w:r w:rsidRPr="008F0C1A">
        <w:t>a</w:t>
      </w:r>
      <w:r w:rsidRPr="008F0C1A">
        <w:rPr>
          <w:spacing w:val="-10"/>
        </w:rPr>
        <w:t xml:space="preserve"> </w:t>
      </w:r>
      <w:r w:rsidRPr="008F0C1A">
        <w:t>Banco Supervielle S.A. / Banco de Servicios y Transacciones S.A.U. / Banco Comafi S.A.</w:t>
      </w:r>
      <w:r>
        <w:t xml:space="preserve"> (el “</w:t>
      </w:r>
      <w:r>
        <w:rPr>
          <w:b/>
        </w:rPr>
        <w:t>Colocador</w:t>
      </w:r>
      <w:r>
        <w:t xml:space="preserve">”) en relación con la emisión de las </w:t>
      </w:r>
      <w:r>
        <w:rPr>
          <w:bCs/>
          <w:lang w:val="es-MX"/>
        </w:rPr>
        <w:t xml:space="preserve">obligaciones negociables PYME CNV Garantizada simples, no convertibles en acciones, serie I denominadas, a ser suscriptas, integradas y pagaderas en pesos argentinos </w:t>
      </w:r>
      <w:bookmarkStart w:id="1" w:name="_Hlk184889548"/>
      <w:r>
        <w:rPr>
          <w:bCs/>
          <w:lang w:val="es-MX"/>
        </w:rPr>
        <w:t>(“</w:t>
      </w:r>
      <w:r>
        <w:rPr>
          <w:b/>
          <w:bCs/>
          <w:u w:val="single"/>
          <w:lang w:val="es-MX"/>
        </w:rPr>
        <w:t>Pesos</w:t>
      </w:r>
      <w:r>
        <w:rPr>
          <w:bCs/>
          <w:lang w:val="es-MX"/>
        </w:rPr>
        <w:t>”), a una tasa de interés variable nominal anual con vencimiento a los 24 (veinticuatro) meses contados desde la Fecha de Emisión y Liquidación (según dicho término se define más adelante) (las “</w:t>
      </w:r>
      <w:r>
        <w:rPr>
          <w:b/>
          <w:bCs/>
          <w:u w:val="single"/>
          <w:lang w:val="es-MX"/>
        </w:rPr>
        <w:t>Obligaciones Negociables Serie I</w:t>
      </w:r>
      <w:r>
        <w:rPr>
          <w:bCs/>
          <w:lang w:val="es-MX"/>
        </w:rPr>
        <w:t>” o las “</w:t>
      </w:r>
      <w:r>
        <w:rPr>
          <w:b/>
          <w:bCs/>
          <w:u w:val="single"/>
          <w:lang w:val="es-MX"/>
        </w:rPr>
        <w:t>Obligaciones Negociables</w:t>
      </w:r>
      <w:r>
        <w:rPr>
          <w:bCs/>
          <w:lang w:val="es-MX"/>
        </w:rPr>
        <w:t xml:space="preserve">”, indistintamente), ofrecidas por </w:t>
      </w:r>
      <w:r>
        <w:rPr>
          <w:b/>
          <w:lang w:val="es-MX"/>
        </w:rPr>
        <w:t>AGROPECUARIA SUR</w:t>
      </w:r>
      <w:r>
        <w:rPr>
          <w:b/>
          <w:bCs/>
          <w:lang w:val="es-MX"/>
        </w:rPr>
        <w:t xml:space="preserve"> S.A</w:t>
      </w:r>
      <w:r>
        <w:rPr>
          <w:b/>
          <w:lang w:val="es-MX"/>
        </w:rPr>
        <w:t>.</w:t>
      </w:r>
      <w:r>
        <w:rPr>
          <w:bCs/>
          <w:lang w:val="es-MX"/>
        </w:rPr>
        <w:t xml:space="preserve"> (“</w:t>
      </w:r>
      <w:r>
        <w:rPr>
          <w:b/>
          <w:bCs/>
          <w:u w:val="single"/>
          <w:lang w:val="es-MX"/>
        </w:rPr>
        <w:t>Agropecuaria Sur</w:t>
      </w:r>
      <w:r>
        <w:rPr>
          <w:bCs/>
          <w:lang w:val="es-MX"/>
        </w:rPr>
        <w:t>”, la “</w:t>
      </w:r>
      <w:r>
        <w:rPr>
          <w:b/>
          <w:bCs/>
          <w:u w:val="single"/>
          <w:lang w:val="es-MX"/>
        </w:rPr>
        <w:t>Emisora</w:t>
      </w:r>
      <w:r>
        <w:rPr>
          <w:bCs/>
          <w:lang w:val="es-MX"/>
        </w:rPr>
        <w:t>” o la “</w:t>
      </w:r>
      <w:r>
        <w:rPr>
          <w:b/>
          <w:bCs/>
          <w:u w:val="single"/>
          <w:lang w:val="es-MX"/>
        </w:rPr>
        <w:t>Sociedad</w:t>
      </w:r>
      <w:r>
        <w:rPr>
          <w:bCs/>
          <w:lang w:val="es-MX"/>
        </w:rPr>
        <w:t xml:space="preserve">”, indistintamente) </w:t>
      </w:r>
      <w:r>
        <w:rPr>
          <w:lang w:val="es-MX"/>
        </w:rPr>
        <w:t xml:space="preserve">a ser emitidas bajo el </w:t>
      </w:r>
      <w:r>
        <w:rPr>
          <w:b/>
          <w:bCs/>
          <w:lang w:val="es-MX"/>
        </w:rPr>
        <w:t>RÉGIMEN DE OFERTA PÚBLICA CON AUTORIZACIÓN AUTOMÁTICA POR SU BAJO IMPACTO,</w:t>
      </w:r>
      <w:r>
        <w:rPr>
          <w:lang w:val="es-MX"/>
        </w:rPr>
        <w:t xml:space="preserve"> por un valor nominal de $1.500.000.000 (Pesos mil quinientos millones) ampliable por hasta un valor nominal de $3.350.000.000 (Pesos tres mil trescientos cincuenta millones) (el “</w:t>
      </w:r>
      <w:r>
        <w:rPr>
          <w:b/>
          <w:u w:val="single"/>
          <w:lang w:val="es-MX"/>
        </w:rPr>
        <w:t>Monto Máximo de Emisión</w:t>
      </w:r>
      <w:r>
        <w:rPr>
          <w:lang w:val="es-MX"/>
        </w:rPr>
        <w:t>”)</w:t>
      </w:r>
      <w:bookmarkEnd w:id="1"/>
      <w:r>
        <w:rPr>
          <w:lang w:val="es-MX"/>
        </w:rPr>
        <w:t xml:space="preserve">, </w:t>
      </w:r>
      <w:r>
        <w:rPr>
          <w:spacing w:val="-4"/>
        </w:rPr>
        <w:t>de</w:t>
      </w:r>
      <w:r>
        <w:rPr>
          <w:spacing w:val="-9"/>
        </w:rPr>
        <w:t xml:space="preserve"> </w:t>
      </w:r>
      <w:r>
        <w:rPr>
          <w:spacing w:val="-4"/>
        </w:rPr>
        <w:t>acuerdo</w:t>
      </w:r>
      <w:r>
        <w:rPr>
          <w:spacing w:val="-7"/>
        </w:rPr>
        <w:t xml:space="preserve"> </w:t>
      </w:r>
      <w:r>
        <w:rPr>
          <w:spacing w:val="-4"/>
        </w:rPr>
        <w:t>a</w:t>
      </w:r>
      <w:r>
        <w:rPr>
          <w:spacing w:val="-9"/>
        </w:rPr>
        <w:t xml:space="preserve"> </w:t>
      </w:r>
      <w:r>
        <w:rPr>
          <w:spacing w:val="-4"/>
        </w:rPr>
        <w:t>los</w:t>
      </w:r>
      <w:r>
        <w:rPr>
          <w:spacing w:val="-7"/>
        </w:rPr>
        <w:t xml:space="preserve"> </w:t>
      </w:r>
      <w:r>
        <w:rPr>
          <w:spacing w:val="-4"/>
        </w:rPr>
        <w:t>términos</w:t>
      </w:r>
      <w:r>
        <w:rPr>
          <w:spacing w:val="-9"/>
        </w:rPr>
        <w:t xml:space="preserve"> </w:t>
      </w:r>
      <w:r>
        <w:rPr>
          <w:spacing w:val="-4"/>
        </w:rPr>
        <w:t xml:space="preserve">y condiciones </w:t>
      </w:r>
      <w:r>
        <w:t>descriptos</w:t>
      </w:r>
      <w:r>
        <w:rPr>
          <w:spacing w:val="-8"/>
        </w:rPr>
        <w:t xml:space="preserve"> </w:t>
      </w:r>
      <w:r>
        <w:t>en:</w:t>
      </w:r>
      <w:r>
        <w:rPr>
          <w:spacing w:val="-7"/>
        </w:rPr>
        <w:t xml:space="preserve"> </w:t>
      </w:r>
      <w:r>
        <w:t>(i)</w:t>
      </w:r>
      <w:r>
        <w:rPr>
          <w:spacing w:val="-8"/>
        </w:rPr>
        <w:t xml:space="preserve"> </w:t>
      </w:r>
      <w:r>
        <w:t>el</w:t>
      </w:r>
      <w:r>
        <w:rPr>
          <w:spacing w:val="-6"/>
        </w:rPr>
        <w:t xml:space="preserve"> </w:t>
      </w:r>
      <w:r>
        <w:t>Prospecto</w:t>
      </w:r>
      <w:r>
        <w:rPr>
          <w:spacing w:val="-8"/>
        </w:rPr>
        <w:t xml:space="preserve"> </w:t>
      </w:r>
      <w:r>
        <w:t>de emisión</w:t>
      </w:r>
      <w:r>
        <w:rPr>
          <w:spacing w:val="-8"/>
        </w:rPr>
        <w:t xml:space="preserve"> </w:t>
      </w:r>
      <w:r>
        <w:t>de</w:t>
      </w:r>
      <w:r>
        <w:rPr>
          <w:spacing w:val="-8"/>
        </w:rPr>
        <w:t xml:space="preserve"> </w:t>
      </w:r>
      <w:r>
        <w:t>fecha</w:t>
      </w:r>
      <w:r>
        <w:rPr>
          <w:spacing w:val="-4"/>
        </w:rPr>
        <w:t xml:space="preserve"> </w:t>
      </w:r>
      <w:r>
        <w:t>6</w:t>
      </w:r>
      <w:r>
        <w:rPr>
          <w:spacing w:val="-6"/>
        </w:rPr>
        <w:t xml:space="preserve"> </w:t>
      </w:r>
      <w:r>
        <w:t>de</w:t>
      </w:r>
      <w:r>
        <w:rPr>
          <w:spacing w:val="-8"/>
        </w:rPr>
        <w:t xml:space="preserve"> agosto </w:t>
      </w:r>
      <w:r>
        <w:t>de</w:t>
      </w:r>
      <w:r>
        <w:rPr>
          <w:spacing w:val="-6"/>
        </w:rPr>
        <w:t xml:space="preserve"> </w:t>
      </w:r>
      <w:r>
        <w:t xml:space="preserve">2026 </w:t>
      </w:r>
      <w:r>
        <w:rPr>
          <w:spacing w:val="-2"/>
        </w:rPr>
        <w:t>(el “</w:t>
      </w:r>
      <w:r>
        <w:rPr>
          <w:b/>
          <w:spacing w:val="-2"/>
          <w:u w:val="single"/>
        </w:rPr>
        <w:t>Prospecto</w:t>
      </w:r>
      <w:r>
        <w:rPr>
          <w:spacing w:val="-2"/>
        </w:rPr>
        <w:t>”); y</w:t>
      </w:r>
      <w:r>
        <w:t xml:space="preserve"> (ii) el aviso de suscripción de fecha 6 de agosto de 2026 (el</w:t>
      </w:r>
      <w:r>
        <w:rPr>
          <w:spacing w:val="-1"/>
        </w:rPr>
        <w:t xml:space="preserve"> </w:t>
      </w:r>
      <w:r>
        <w:t>“</w:t>
      </w:r>
      <w:r>
        <w:rPr>
          <w:b/>
          <w:u w:val="single"/>
        </w:rPr>
        <w:t>Aviso</w:t>
      </w:r>
      <w:r>
        <w:rPr>
          <w:b/>
          <w:spacing w:val="-4"/>
          <w:u w:val="single"/>
        </w:rPr>
        <w:t xml:space="preserve"> </w:t>
      </w:r>
      <w:r>
        <w:rPr>
          <w:b/>
          <w:u w:val="single"/>
        </w:rPr>
        <w:t>de</w:t>
      </w:r>
      <w:r>
        <w:rPr>
          <w:b/>
          <w:spacing w:val="-2"/>
          <w:u w:val="single"/>
        </w:rPr>
        <w:t xml:space="preserve"> </w:t>
      </w:r>
      <w:r>
        <w:rPr>
          <w:b/>
          <w:u w:val="single"/>
        </w:rPr>
        <w:t>Suscripción</w:t>
      </w:r>
      <w:r>
        <w:t>”),</w:t>
      </w:r>
      <w:r>
        <w:rPr>
          <w:spacing w:val="-2"/>
        </w:rPr>
        <w:t xml:space="preserve"> </w:t>
      </w:r>
      <w:r>
        <w:t>y</w:t>
      </w:r>
      <w:r>
        <w:rPr>
          <w:spacing w:val="-4"/>
        </w:rPr>
        <w:t xml:space="preserve"> </w:t>
      </w:r>
      <w:r>
        <w:t>junto</w:t>
      </w:r>
      <w:r>
        <w:rPr>
          <w:spacing w:val="-4"/>
        </w:rPr>
        <w:t xml:space="preserve"> </w:t>
      </w:r>
      <w:r>
        <w:t>al</w:t>
      </w:r>
      <w:r>
        <w:rPr>
          <w:spacing w:val="-1"/>
        </w:rPr>
        <w:t xml:space="preserve"> </w:t>
      </w:r>
      <w:r>
        <w:t>Prospecto, los “</w:t>
      </w:r>
      <w:r>
        <w:rPr>
          <w:b/>
          <w:u w:val="single"/>
        </w:rPr>
        <w:t>Documentos de la Oferta</w:t>
      </w:r>
      <w:r>
        <w:t xml:space="preserve">”) todos ellos publicados en la Autopista de la Información Financiera de la CNV, que se encuentra en el sitio </w:t>
      </w:r>
      <w:r>
        <w:rPr>
          <w:i/>
          <w:iCs/>
        </w:rPr>
        <w:t>web</w:t>
      </w:r>
      <w:r>
        <w:t xml:space="preserve"> de la CNV (</w:t>
      </w:r>
      <w:hyperlink r:id="rId10" w:history="1">
        <w:r>
          <w:rPr>
            <w:rStyle w:val="Hipervnculo"/>
          </w:rPr>
          <w:t>www.argentina.gob.ar/cnv</w:t>
        </w:r>
      </w:hyperlink>
      <w:r>
        <w:t>) (la “</w:t>
      </w:r>
      <w:r>
        <w:rPr>
          <w:b/>
          <w:bCs/>
        </w:rPr>
        <w:t>AIF</w:t>
      </w:r>
      <w:r>
        <w:t>”), bajo el ítem “</w:t>
      </w:r>
      <w:r>
        <w:rPr>
          <w:i/>
          <w:iCs/>
        </w:rPr>
        <w:t>Empresas – Agropecuaria Sur</w:t>
      </w:r>
      <w:r>
        <w:t>”, en el micrositio web de licitaciones primarias del A3 Mercados S.A. (“</w:t>
      </w:r>
      <w:r>
        <w:rPr>
          <w:b/>
          <w:bCs/>
          <w:u w:val="single"/>
        </w:rPr>
        <w:t>A3 Mercados</w:t>
      </w:r>
      <w:r>
        <w:t>”) (</w:t>
      </w:r>
      <w:hyperlink r:id="rId11" w:history="1">
        <w:r>
          <w:rPr>
            <w:rStyle w:val="Hipervnculo"/>
          </w:rPr>
          <w:t>https://marketdata.mae.com.ar/licitaciones</w:t>
        </w:r>
      </w:hyperlink>
      <w:r>
        <w:t>) (la “</w:t>
      </w:r>
      <w:r>
        <w:rPr>
          <w:b/>
          <w:bCs/>
          <w:u w:val="single"/>
        </w:rPr>
        <w:t>Página Web de A3 Mercados</w:t>
      </w:r>
      <w:r>
        <w:t xml:space="preserve">”), en el sitio </w:t>
      </w:r>
      <w:r>
        <w:lastRenderedPageBreak/>
        <w:t>web de la Emisora (</w:t>
      </w:r>
      <w:hyperlink r:id="rId12" w:history="1">
        <w:r>
          <w:rPr>
            <w:rStyle w:val="Hipervnculo"/>
          </w:rPr>
          <w:t>https://agropecuariasur.com.ar/</w:t>
        </w:r>
      </w:hyperlink>
      <w:r>
        <w:t>) (el “</w:t>
      </w:r>
      <w:r>
        <w:rPr>
          <w:b/>
          <w:bCs/>
          <w:u w:val="single"/>
        </w:rPr>
        <w:t>Sitio Web de la Emisora</w:t>
      </w:r>
      <w:r>
        <w:t>”) y en el boletín diario de la Bolsa de Comercio de Buenos Aires (la “</w:t>
      </w:r>
      <w:r>
        <w:rPr>
          <w:b/>
          <w:bCs/>
          <w:u w:val="single"/>
        </w:rPr>
        <w:t>BCBA</w:t>
      </w:r>
      <w:r>
        <w:t>”), en virtud del ejercicio de las facultades delegadas por Bolsas y Mercados Argentinos S.A. (“</w:t>
      </w:r>
      <w:r>
        <w:rPr>
          <w:b/>
          <w:bCs/>
          <w:u w:val="single"/>
        </w:rPr>
        <w:t>BYMA</w:t>
      </w:r>
      <w:r>
        <w:t>”) a la BCBA conforme lo dispuesto por la Resolución N° 18.629 de la CNV (el “</w:t>
      </w:r>
      <w:r>
        <w:rPr>
          <w:b/>
          <w:bCs/>
          <w:u w:val="single"/>
        </w:rPr>
        <w:t>Boletín Diario de la BCBA</w:t>
      </w:r>
      <w:r>
        <w:t>”), a los efectos de solicitar mediante la presente orden de compra irrevocable (en adelante, la “</w:t>
      </w:r>
      <w:r>
        <w:rPr>
          <w:b/>
          <w:u w:val="single"/>
        </w:rPr>
        <w:t>Orden de Compra</w:t>
      </w:r>
      <w:r>
        <w:t>”) la suscripción de las Obligaciones Negociables que se indican más abajo, en los términos y condiciones que se describen en los Documentos de la Oferta, que el Oferente declara conocer y aceptar.</w:t>
      </w:r>
    </w:p>
    <w:p w14:paraId="6CA22362" w14:textId="77777777" w:rsidR="00655461" w:rsidRDefault="00655461">
      <w:pPr>
        <w:pStyle w:val="Textoindependiente"/>
        <w:spacing w:before="1"/>
      </w:pPr>
    </w:p>
    <w:p w14:paraId="23345220" w14:textId="77777777" w:rsidR="00655461" w:rsidRDefault="00933356">
      <w:pPr>
        <w:pStyle w:val="Textoindependiente"/>
        <w:ind w:left="383" w:right="98"/>
        <w:jc w:val="both"/>
      </w:pPr>
      <w:r>
        <w:t>Los</w:t>
      </w:r>
      <w:r>
        <w:rPr>
          <w:spacing w:val="-2"/>
        </w:rPr>
        <w:t xml:space="preserve"> </w:t>
      </w:r>
      <w:r>
        <w:t>términos</w:t>
      </w:r>
      <w:r>
        <w:rPr>
          <w:spacing w:val="-4"/>
        </w:rPr>
        <w:t xml:space="preserve"> </w:t>
      </w:r>
      <w:r>
        <w:t>en</w:t>
      </w:r>
      <w:r>
        <w:rPr>
          <w:spacing w:val="-2"/>
        </w:rPr>
        <w:t xml:space="preserve"> </w:t>
      </w:r>
      <w:r>
        <w:t>mayúscula</w:t>
      </w:r>
      <w:r>
        <w:rPr>
          <w:spacing w:val="-4"/>
        </w:rPr>
        <w:t xml:space="preserve"> </w:t>
      </w:r>
      <w:r>
        <w:t>aquí</w:t>
      </w:r>
      <w:r>
        <w:rPr>
          <w:spacing w:val="-1"/>
        </w:rPr>
        <w:t xml:space="preserve"> </w:t>
      </w:r>
      <w:r>
        <w:t>utilizados</w:t>
      </w:r>
      <w:r>
        <w:rPr>
          <w:spacing w:val="-2"/>
        </w:rPr>
        <w:t xml:space="preserve"> </w:t>
      </w:r>
      <w:r>
        <w:t>y</w:t>
      </w:r>
      <w:r>
        <w:rPr>
          <w:spacing w:val="-2"/>
        </w:rPr>
        <w:t xml:space="preserve"> </w:t>
      </w:r>
      <w:r>
        <w:t>no</w:t>
      </w:r>
      <w:r>
        <w:rPr>
          <w:spacing w:val="-2"/>
        </w:rPr>
        <w:t xml:space="preserve"> </w:t>
      </w:r>
      <w:r>
        <w:t>definidos</w:t>
      </w:r>
      <w:r>
        <w:rPr>
          <w:spacing w:val="-2"/>
        </w:rPr>
        <w:t xml:space="preserve"> </w:t>
      </w:r>
      <w:r>
        <w:t>en</w:t>
      </w:r>
      <w:r>
        <w:rPr>
          <w:spacing w:val="-2"/>
        </w:rPr>
        <w:t xml:space="preserve"> </w:t>
      </w:r>
      <w:r>
        <w:t>el</w:t>
      </w:r>
      <w:r>
        <w:rPr>
          <w:spacing w:val="-1"/>
        </w:rPr>
        <w:t xml:space="preserve"> </w:t>
      </w:r>
      <w:r>
        <w:t>presente</w:t>
      </w:r>
      <w:r>
        <w:rPr>
          <w:spacing w:val="-2"/>
        </w:rPr>
        <w:t xml:space="preserve"> </w:t>
      </w:r>
      <w:r>
        <w:t>tendrán</w:t>
      </w:r>
      <w:r>
        <w:rPr>
          <w:spacing w:val="-2"/>
        </w:rPr>
        <w:t xml:space="preserve"> </w:t>
      </w:r>
      <w:r>
        <w:t>el</w:t>
      </w:r>
      <w:r>
        <w:rPr>
          <w:spacing w:val="-1"/>
        </w:rPr>
        <w:t xml:space="preserve"> </w:t>
      </w:r>
      <w:r>
        <w:t>significado asignado en los Documentos de la Oferta.</w:t>
      </w:r>
    </w:p>
    <w:p w14:paraId="293F6247" w14:textId="77777777" w:rsidR="00091436" w:rsidRPr="00091436" w:rsidRDefault="00091436" w:rsidP="00091436">
      <w:pPr>
        <w:autoSpaceDE/>
        <w:autoSpaceDN/>
        <w:jc w:val="both"/>
        <w:rPr>
          <w:b/>
          <w:bCs/>
          <w:lang w:val="es-AR" w:eastAsia="es-AR"/>
        </w:rPr>
      </w:pPr>
    </w:p>
    <w:tbl>
      <w:tblPr>
        <w:tblW w:w="7933" w:type="dxa"/>
        <w:jc w:val="center"/>
        <w:tblLayout w:type="fixed"/>
        <w:tblLook w:val="0400" w:firstRow="0" w:lastRow="0" w:firstColumn="0" w:lastColumn="0" w:noHBand="0" w:noVBand="1"/>
      </w:tblPr>
      <w:tblGrid>
        <w:gridCol w:w="3397"/>
        <w:gridCol w:w="4510"/>
        <w:gridCol w:w="26"/>
      </w:tblGrid>
      <w:tr w:rsidR="00091436" w:rsidRPr="00091436" w14:paraId="3A4E1F8D" w14:textId="77777777" w:rsidTr="00D236DE">
        <w:trPr>
          <w:gridAfter w:val="1"/>
          <w:wAfter w:w="26" w:type="dxa"/>
          <w:jc w:val="center"/>
        </w:trPr>
        <w:tc>
          <w:tcPr>
            <w:tcW w:w="790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15" w:type="dxa"/>
              <w:bottom w:w="0" w:type="dxa"/>
              <w:right w:w="115" w:type="dxa"/>
            </w:tcMar>
          </w:tcPr>
          <w:p w14:paraId="7FAA10A9" w14:textId="77777777" w:rsidR="00091436" w:rsidRPr="00091436" w:rsidRDefault="00091436" w:rsidP="00E936D2">
            <w:pPr>
              <w:widowControl/>
              <w:autoSpaceDE/>
              <w:autoSpaceDN/>
              <w:ind w:right="-36"/>
              <w:jc w:val="center"/>
              <w:rPr>
                <w:sz w:val="24"/>
                <w:szCs w:val="24"/>
                <w:lang w:val="es-AR" w:eastAsia="es-AR"/>
              </w:rPr>
            </w:pPr>
            <w:r>
              <w:rPr>
                <w:b/>
                <w:bCs/>
                <w:color w:val="000000"/>
                <w:lang w:val="es-AR" w:eastAsia="es-AR"/>
              </w:rPr>
              <w:t xml:space="preserve">Datos del </w:t>
            </w:r>
            <w:r w:rsidR="00E936D2">
              <w:rPr>
                <w:b/>
                <w:bCs/>
                <w:color w:val="000000"/>
                <w:lang w:val="es-AR" w:eastAsia="es-AR"/>
              </w:rPr>
              <w:t>Oferente</w:t>
            </w:r>
          </w:p>
        </w:tc>
      </w:tr>
      <w:tr w:rsidR="00091436" w:rsidRPr="00091436" w14:paraId="5F70CFE2" w14:textId="77777777" w:rsidTr="00D236DE">
        <w:trPr>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1D3D50"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Apellido y nombre o </w:t>
            </w:r>
          </w:p>
          <w:p w14:paraId="16C5FEC8"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razón social: </w:t>
            </w:r>
          </w:p>
        </w:tc>
        <w:tc>
          <w:tcPr>
            <w:tcW w:w="453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CBF488" w14:textId="77777777" w:rsidR="00091436" w:rsidRPr="00091436" w:rsidRDefault="00091436" w:rsidP="00091436">
            <w:pPr>
              <w:widowControl/>
              <w:autoSpaceDE/>
              <w:autoSpaceDN/>
              <w:rPr>
                <w:sz w:val="24"/>
                <w:szCs w:val="24"/>
                <w:lang w:val="es-AR" w:eastAsia="es-AR"/>
              </w:rPr>
            </w:pPr>
          </w:p>
        </w:tc>
      </w:tr>
      <w:tr w:rsidR="00091436" w:rsidRPr="00091436" w14:paraId="329B9644"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40013"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Nacionalidad:</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E38CC1" w14:textId="77777777" w:rsidR="00091436" w:rsidRPr="00091436" w:rsidRDefault="00091436" w:rsidP="00091436">
            <w:pPr>
              <w:widowControl/>
              <w:autoSpaceDE/>
              <w:autoSpaceDN/>
              <w:rPr>
                <w:sz w:val="24"/>
                <w:szCs w:val="24"/>
                <w:lang w:val="es-AR" w:eastAsia="es-AR"/>
              </w:rPr>
            </w:pPr>
          </w:p>
        </w:tc>
      </w:tr>
      <w:tr w:rsidR="00091436" w:rsidRPr="00091436" w14:paraId="535925BC"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E0737D"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LE – DNI – CDI:</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BB5282" w14:textId="77777777" w:rsidR="00091436" w:rsidRPr="00091436" w:rsidRDefault="00091436" w:rsidP="00091436">
            <w:pPr>
              <w:widowControl/>
              <w:autoSpaceDE/>
              <w:autoSpaceDN/>
              <w:rPr>
                <w:sz w:val="24"/>
                <w:szCs w:val="24"/>
                <w:lang w:val="es-AR" w:eastAsia="es-AR"/>
              </w:rPr>
            </w:pPr>
          </w:p>
        </w:tc>
      </w:tr>
      <w:tr w:rsidR="00091436" w:rsidRPr="00091436" w14:paraId="23BB00FB"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097557"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CUIT / CUIL / CDI:</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E74E7D" w14:textId="77777777" w:rsidR="00091436" w:rsidRPr="00091436" w:rsidRDefault="00091436" w:rsidP="00091436">
            <w:pPr>
              <w:widowControl/>
              <w:autoSpaceDE/>
              <w:autoSpaceDN/>
              <w:rPr>
                <w:sz w:val="24"/>
                <w:szCs w:val="24"/>
                <w:lang w:val="es-AR" w:eastAsia="es-AR"/>
              </w:rPr>
            </w:pPr>
          </w:p>
        </w:tc>
      </w:tr>
      <w:tr w:rsidR="00091436" w:rsidRPr="00091436" w14:paraId="2117188C"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21627E"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Teléfono:</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CC564A" w14:textId="77777777" w:rsidR="00091436" w:rsidRPr="00091436" w:rsidRDefault="00091436" w:rsidP="00091436">
            <w:pPr>
              <w:widowControl/>
              <w:autoSpaceDE/>
              <w:autoSpaceDN/>
              <w:rPr>
                <w:sz w:val="24"/>
                <w:szCs w:val="24"/>
                <w:lang w:val="es-AR" w:eastAsia="es-AR"/>
              </w:rPr>
            </w:pPr>
          </w:p>
        </w:tc>
      </w:tr>
      <w:tr w:rsidR="00091436" w:rsidRPr="00091436" w14:paraId="765FF131"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15672A"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Domicilio real / legal:</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23617D" w14:textId="77777777" w:rsidR="00091436" w:rsidRPr="00091436" w:rsidRDefault="00091436" w:rsidP="00091436">
            <w:pPr>
              <w:widowControl/>
              <w:autoSpaceDE/>
              <w:autoSpaceDN/>
              <w:rPr>
                <w:sz w:val="24"/>
                <w:szCs w:val="24"/>
                <w:lang w:val="es-AR" w:eastAsia="es-AR"/>
              </w:rPr>
            </w:pPr>
          </w:p>
        </w:tc>
      </w:tr>
      <w:tr w:rsidR="00091436" w:rsidRPr="00091436" w14:paraId="1F2E9A77"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B4DD82"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Mail:</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A2B60C" w14:textId="77777777" w:rsidR="00091436" w:rsidRPr="00091436" w:rsidRDefault="00091436" w:rsidP="00091436">
            <w:pPr>
              <w:widowControl/>
              <w:autoSpaceDE/>
              <w:autoSpaceDN/>
              <w:rPr>
                <w:sz w:val="24"/>
                <w:szCs w:val="24"/>
                <w:lang w:val="es-AR" w:eastAsia="es-AR"/>
              </w:rPr>
            </w:pPr>
          </w:p>
        </w:tc>
      </w:tr>
      <w:tr w:rsidR="00091436" w:rsidRPr="00091436" w14:paraId="685D67A7"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E8923C"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 xml:space="preserve">Tipo de </w:t>
            </w:r>
            <w:r w:rsidR="00022025" w:rsidRPr="00022025">
              <w:rPr>
                <w:b/>
                <w:bCs/>
                <w:color w:val="000000"/>
                <w:lang w:val="es-AR" w:eastAsia="es-AR"/>
              </w:rPr>
              <w:t>Oferente</w:t>
            </w:r>
            <w:r w:rsidR="00022025" w:rsidRPr="00022025" w:rsidDel="00022025">
              <w:rPr>
                <w:b/>
                <w:bCs/>
                <w:color w:val="000000"/>
                <w:lang w:val="es-AR" w:eastAsia="es-AR"/>
              </w:rPr>
              <w:t xml:space="preserve"> </w:t>
            </w:r>
            <w:r>
              <w:rPr>
                <w:b/>
                <w:bCs/>
                <w:color w:val="000000"/>
                <w:lang w:val="es-AR" w:eastAsia="es-AR"/>
              </w:rPr>
              <w:t>(*)</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3EDAD1" w14:textId="77777777" w:rsidR="00091436" w:rsidRPr="00091436" w:rsidRDefault="00091436" w:rsidP="00091436">
            <w:pPr>
              <w:widowControl/>
              <w:autoSpaceDE/>
              <w:autoSpaceDN/>
              <w:rPr>
                <w:sz w:val="24"/>
                <w:szCs w:val="24"/>
                <w:lang w:val="es-AR" w:eastAsia="es-AR"/>
              </w:rPr>
            </w:pPr>
          </w:p>
        </w:tc>
      </w:tr>
      <w:tr w:rsidR="00091436" w:rsidRPr="00091436" w14:paraId="7D268B31"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E68CD"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Actividad principal:</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E77955" w14:textId="77777777" w:rsidR="00091436" w:rsidRPr="00091436" w:rsidRDefault="00091436" w:rsidP="00091436">
            <w:pPr>
              <w:widowControl/>
              <w:autoSpaceDE/>
              <w:autoSpaceDN/>
              <w:rPr>
                <w:sz w:val="24"/>
                <w:szCs w:val="24"/>
                <w:lang w:val="es-AR" w:eastAsia="es-AR"/>
              </w:rPr>
            </w:pPr>
          </w:p>
        </w:tc>
      </w:tr>
      <w:tr w:rsidR="00091436" w:rsidRPr="00091436" w14:paraId="16AA64A6"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B6C46C"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Cuenta Depositante N°:</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9A332E" w14:textId="77777777" w:rsidR="00091436" w:rsidRPr="00091436" w:rsidRDefault="00091436" w:rsidP="00091436">
            <w:pPr>
              <w:widowControl/>
              <w:autoSpaceDE/>
              <w:autoSpaceDN/>
              <w:rPr>
                <w:sz w:val="24"/>
                <w:szCs w:val="24"/>
                <w:lang w:val="es-AR" w:eastAsia="es-AR"/>
              </w:rPr>
            </w:pPr>
          </w:p>
        </w:tc>
      </w:tr>
      <w:tr w:rsidR="00091436" w:rsidRPr="00091436" w14:paraId="15C3C381" w14:textId="77777777" w:rsidTr="00D236DE">
        <w:trPr>
          <w:gridAfter w:val="1"/>
          <w:wAfter w:w="26" w:type="dxa"/>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E3EE3A"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Cuenta Comitente N°:</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6EA35" w14:textId="77777777" w:rsidR="00091436" w:rsidRPr="00091436" w:rsidRDefault="00091436" w:rsidP="00091436">
            <w:pPr>
              <w:widowControl/>
              <w:autoSpaceDE/>
              <w:autoSpaceDN/>
              <w:rPr>
                <w:sz w:val="24"/>
                <w:szCs w:val="24"/>
                <w:lang w:val="es-AR" w:eastAsia="es-AR"/>
              </w:rPr>
            </w:pPr>
          </w:p>
        </w:tc>
      </w:tr>
      <w:tr w:rsidR="00091436" w:rsidRPr="00091436" w14:paraId="3FDAE31D" w14:textId="77777777" w:rsidTr="00D236DE">
        <w:trPr>
          <w:gridAfter w:val="1"/>
          <w:wAfter w:w="26" w:type="dxa"/>
          <w:trHeight w:val="716"/>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2FF3F3" w14:textId="77777777" w:rsidR="00091436" w:rsidRPr="00091436" w:rsidRDefault="00091436" w:rsidP="00091436">
            <w:pPr>
              <w:widowControl/>
              <w:autoSpaceDE/>
              <w:autoSpaceDN/>
              <w:ind w:right="-36"/>
              <w:rPr>
                <w:sz w:val="24"/>
                <w:szCs w:val="24"/>
                <w:lang w:val="es-AR" w:eastAsia="es-AR"/>
              </w:rPr>
            </w:pPr>
            <w:r>
              <w:rPr>
                <w:b/>
                <w:bCs/>
                <w:color w:val="000000"/>
                <w:lang w:val="es-AR" w:eastAsia="es-AR"/>
              </w:rPr>
              <w:t>Cuenta corriente/caja de ahorro/ cuenta única N°:</w:t>
            </w:r>
          </w:p>
        </w:tc>
        <w:tc>
          <w:tcPr>
            <w:tcW w:w="4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AE5AB6" w14:textId="77777777" w:rsidR="00091436" w:rsidRPr="00091436" w:rsidRDefault="00091436" w:rsidP="00091436">
            <w:pPr>
              <w:autoSpaceDE/>
              <w:autoSpaceDN/>
              <w:ind w:right="-36"/>
              <w:jc w:val="both"/>
              <w:rPr>
                <w:sz w:val="24"/>
                <w:szCs w:val="24"/>
                <w:lang w:val="es-AR" w:eastAsia="es-AR"/>
              </w:rPr>
            </w:pPr>
          </w:p>
        </w:tc>
      </w:tr>
    </w:tbl>
    <w:p w14:paraId="4B47B80F" w14:textId="77777777" w:rsidR="00091436" w:rsidRPr="00091436" w:rsidRDefault="00091436" w:rsidP="00091436">
      <w:pPr>
        <w:widowControl/>
        <w:autoSpaceDE/>
        <w:autoSpaceDN/>
        <w:rPr>
          <w:sz w:val="24"/>
          <w:szCs w:val="24"/>
          <w:lang w:val="es-AR" w:eastAsia="es-AR"/>
        </w:rPr>
      </w:pPr>
    </w:p>
    <w:p w14:paraId="196D0034" w14:textId="77777777" w:rsidR="00091436" w:rsidRPr="00091436" w:rsidRDefault="00091436" w:rsidP="00091436">
      <w:pPr>
        <w:widowControl/>
        <w:autoSpaceDE/>
        <w:autoSpaceDN/>
        <w:spacing w:after="120"/>
        <w:ind w:right="-34"/>
        <w:jc w:val="both"/>
        <w:rPr>
          <w:sz w:val="24"/>
          <w:szCs w:val="24"/>
          <w:lang w:val="es-AR" w:eastAsia="es-AR"/>
        </w:rPr>
      </w:pPr>
      <w:r>
        <w:rPr>
          <w:b/>
          <w:bCs/>
          <w:i/>
          <w:iCs/>
          <w:color w:val="000000"/>
          <w:lang w:val="es-AR" w:eastAsia="es-AR"/>
        </w:rPr>
        <w:t xml:space="preserve">(*) </w:t>
      </w:r>
      <w:r>
        <w:rPr>
          <w:i/>
          <w:iCs/>
          <w:color w:val="000000"/>
          <w:lang w:val="es-AR" w:eastAsia="es-AR"/>
        </w:rPr>
        <w:t xml:space="preserve">Inversor Institucional Local, Fondos Comunes de Inversión abiertos o cerrados, fondos de inversión locales, Compañías de Seguros y/o cualquier otro inversor </w:t>
      </w:r>
      <w:r w:rsidR="00D236DE">
        <w:rPr>
          <w:i/>
          <w:iCs/>
          <w:color w:val="000000"/>
          <w:lang w:val="es-AR" w:eastAsia="es-AR"/>
        </w:rPr>
        <w:t xml:space="preserve">interesado </w:t>
      </w:r>
      <w:r>
        <w:rPr>
          <w:i/>
          <w:iCs/>
          <w:color w:val="000000"/>
          <w:lang w:val="es-AR" w:eastAsia="es-AR"/>
        </w:rPr>
        <w:t>que, de acuerdo a los usos y prácticas del mercado de capitales, posea la calidad de inversor institucional local; Inversor Minorista (personas humana o sucesiones indivisas); o Inversor Extranjero (persona humana o jurídica que no reside ni se encuentra establecida en la Argentina).</w:t>
      </w:r>
    </w:p>
    <w:p w14:paraId="05AD7BD3" w14:textId="77777777" w:rsidR="00091436" w:rsidRPr="00091436" w:rsidRDefault="00091436" w:rsidP="00091436">
      <w:pPr>
        <w:widowControl/>
        <w:autoSpaceDE/>
        <w:autoSpaceDN/>
        <w:jc w:val="both"/>
        <w:rPr>
          <w:i/>
          <w:iCs/>
          <w:color w:val="000000"/>
          <w:lang w:val="es-AR" w:eastAsia="es-AR"/>
        </w:rPr>
      </w:pPr>
      <w:r>
        <w:rPr>
          <w:i/>
          <w:iCs/>
          <w:color w:val="000000"/>
          <w:lang w:val="es-AR" w:eastAsia="es-AR"/>
        </w:rPr>
        <w:t>Se autoriza e instruye irrevocablemente al Colocador para que, (i) en la fecha que corresponda efectuar la correspondiente integración del monto a integrar de las Obligaciones Negociables, debite el monto correspondiente –aún en descubierto</w:t>
      </w:r>
      <w:r w:rsidR="00E936D2">
        <w:rPr>
          <w:i/>
          <w:iCs/>
          <w:color w:val="000000"/>
          <w:lang w:val="es-AR" w:eastAsia="es-AR"/>
        </w:rPr>
        <w:t>–</w:t>
      </w:r>
      <w:r>
        <w:rPr>
          <w:i/>
          <w:iCs/>
          <w:color w:val="000000"/>
          <w:lang w:val="es-AR" w:eastAsia="es-AR"/>
        </w:rPr>
        <w:t xml:space="preserve"> de la cuenta corriente o caja de ahorro indicada en la presente, en caso que la presente Orden de Compra resulte adjudicada, y (ii) acredite la totalidad de las Obligaciones Negociables, que le hubiesen sido integradas, en efectivo o en especie</w:t>
      </w:r>
      <w:r w:rsidR="00D236DE">
        <w:rPr>
          <w:i/>
          <w:iCs/>
          <w:color w:val="000000"/>
          <w:lang w:val="es-AR" w:eastAsia="es-AR"/>
        </w:rPr>
        <w:t xml:space="preserve">, a la cuenta comitente que el </w:t>
      </w:r>
      <w:r w:rsidR="00E936D2">
        <w:rPr>
          <w:i/>
          <w:iCs/>
          <w:color w:val="000000"/>
        </w:rPr>
        <w:t>Oferente</w:t>
      </w:r>
      <w:r>
        <w:rPr>
          <w:i/>
          <w:iCs/>
          <w:color w:val="000000"/>
          <w:lang w:val="es-AR" w:eastAsia="es-AR"/>
        </w:rPr>
        <w:t xml:space="preserve"> indique en esta Orden de Compra. </w:t>
      </w:r>
    </w:p>
    <w:p w14:paraId="6B73F237" w14:textId="77777777" w:rsidR="00091436" w:rsidRPr="00091436" w:rsidRDefault="00091436" w:rsidP="00091436">
      <w:pPr>
        <w:widowControl/>
        <w:autoSpaceDE/>
        <w:autoSpaceDN/>
        <w:jc w:val="both"/>
        <w:rPr>
          <w:i/>
          <w:iCs/>
          <w:color w:val="000000"/>
          <w:lang w:val="es-AR" w:eastAsia="es-AR"/>
        </w:rPr>
      </w:pPr>
    </w:p>
    <w:p w14:paraId="5A201A65" w14:textId="77777777" w:rsidR="00091436" w:rsidRPr="00091436" w:rsidRDefault="00091436" w:rsidP="00091436">
      <w:pPr>
        <w:widowControl/>
        <w:numPr>
          <w:ilvl w:val="0"/>
          <w:numId w:val="20"/>
        </w:numPr>
        <w:pBdr>
          <w:top w:val="nil"/>
          <w:left w:val="nil"/>
          <w:bottom w:val="nil"/>
          <w:right w:val="nil"/>
          <w:between w:val="nil"/>
        </w:pBdr>
        <w:autoSpaceDE/>
        <w:autoSpaceDN/>
        <w:ind w:left="426" w:hanging="426"/>
        <w:rPr>
          <w:color w:val="000000"/>
          <w:sz w:val="24"/>
          <w:szCs w:val="24"/>
          <w:lang w:val="es-AR" w:eastAsia="es-AR"/>
        </w:rPr>
      </w:pPr>
      <w:r>
        <w:rPr>
          <w:b/>
          <w:bCs/>
          <w:smallCaps/>
          <w:color w:val="000000"/>
          <w:u w:val="single"/>
          <w:lang w:val="es-AR" w:eastAsia="es-AR"/>
        </w:rPr>
        <w:t>Solicitud</w:t>
      </w:r>
    </w:p>
    <w:p w14:paraId="1CA17C9F" w14:textId="77777777" w:rsidR="00091436" w:rsidRPr="00091436" w:rsidRDefault="00091436" w:rsidP="00091436">
      <w:pPr>
        <w:autoSpaceDE/>
        <w:autoSpaceDN/>
        <w:rPr>
          <w:b/>
          <w:bCs/>
          <w:lang w:val="es-AR" w:eastAsia="es-AR"/>
        </w:rPr>
      </w:pPr>
    </w:p>
    <w:tbl>
      <w:tblPr>
        <w:tblW w:w="8499"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13"/>
        <w:gridCol w:w="2982"/>
        <w:gridCol w:w="2404"/>
      </w:tblGrid>
      <w:tr w:rsidR="00091436" w:rsidRPr="00091436" w14:paraId="26B94CF9" w14:textId="77777777" w:rsidTr="00D236DE">
        <w:trPr>
          <w:trHeight w:val="362"/>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7A3690C3" w14:textId="77777777" w:rsidR="00091436" w:rsidRPr="00091436" w:rsidRDefault="00091436" w:rsidP="00091436">
            <w:pPr>
              <w:autoSpaceDE/>
              <w:autoSpaceDN/>
              <w:jc w:val="center"/>
              <w:rPr>
                <w:b/>
                <w:bCs/>
                <w:lang w:val="es-AR" w:eastAsia="es-AR"/>
              </w:rPr>
            </w:pPr>
            <w:r>
              <w:rPr>
                <w:b/>
                <w:bCs/>
                <w:lang w:val="es-AR" w:eastAsia="es-AR"/>
              </w:rPr>
              <w:t>Monto Solicitado</w:t>
            </w:r>
            <w:r>
              <w:rPr>
                <w:b/>
                <w:bCs/>
                <w:i/>
                <w:iCs/>
                <w:vertAlign w:val="superscript"/>
                <w:lang w:val="es-AR" w:eastAsia="es-AR"/>
              </w:rPr>
              <w:t>(1)</w:t>
            </w:r>
            <w:r>
              <w:rPr>
                <w:b/>
                <w:bCs/>
                <w:lang w:val="es-AR" w:eastAsia="es-AR"/>
              </w:rPr>
              <w:t xml:space="preserve"> </w:t>
            </w:r>
          </w:p>
        </w:tc>
        <w:tc>
          <w:tcPr>
            <w:tcW w:w="2982" w:type="dxa"/>
            <w:tcBorders>
              <w:top w:val="single" w:sz="4" w:space="0" w:color="000000"/>
              <w:left w:val="single" w:sz="4" w:space="0" w:color="000000"/>
              <w:bottom w:val="single" w:sz="4" w:space="0" w:color="000000"/>
              <w:right w:val="single" w:sz="4" w:space="0" w:color="000000"/>
            </w:tcBorders>
            <w:vAlign w:val="center"/>
          </w:tcPr>
          <w:p w14:paraId="1A5C811A" w14:textId="77777777" w:rsidR="00091436" w:rsidRPr="00091436" w:rsidRDefault="00091436" w:rsidP="00091436">
            <w:pPr>
              <w:autoSpaceDE/>
              <w:autoSpaceDN/>
              <w:jc w:val="center"/>
              <w:rPr>
                <w:b/>
                <w:bCs/>
                <w:lang w:val="es-AR" w:eastAsia="es-AR"/>
              </w:rPr>
            </w:pPr>
            <w:r>
              <w:rPr>
                <w:b/>
                <w:bCs/>
                <w:lang w:val="es-AR" w:eastAsia="es-AR"/>
              </w:rPr>
              <w:t>Margen Solicitado</w:t>
            </w:r>
            <w:r>
              <w:rPr>
                <w:b/>
                <w:bCs/>
                <w:i/>
                <w:iCs/>
                <w:vertAlign w:val="superscript"/>
                <w:lang w:val="es-AR" w:eastAsia="es-AR"/>
              </w:rPr>
              <w:t>(2)</w:t>
            </w:r>
          </w:p>
        </w:tc>
        <w:tc>
          <w:tcPr>
            <w:tcW w:w="2404" w:type="dxa"/>
            <w:tcBorders>
              <w:top w:val="single" w:sz="4" w:space="0" w:color="000000"/>
              <w:left w:val="single" w:sz="4" w:space="0" w:color="000000"/>
              <w:bottom w:val="single" w:sz="4" w:space="0" w:color="000000"/>
              <w:right w:val="single" w:sz="4" w:space="0" w:color="000000"/>
            </w:tcBorders>
            <w:vAlign w:val="center"/>
          </w:tcPr>
          <w:p w14:paraId="69D18A73" w14:textId="77777777" w:rsidR="00091436" w:rsidRPr="00091436" w:rsidRDefault="00091436" w:rsidP="00091436">
            <w:pPr>
              <w:autoSpaceDE/>
              <w:autoSpaceDN/>
              <w:jc w:val="center"/>
              <w:rPr>
                <w:b/>
                <w:bCs/>
                <w:lang w:val="es-AR" w:eastAsia="es-AR"/>
              </w:rPr>
            </w:pPr>
            <w:r>
              <w:rPr>
                <w:b/>
                <w:bCs/>
                <w:lang w:val="es-AR" w:eastAsia="es-AR"/>
              </w:rPr>
              <w:t xml:space="preserve">Porcentaje Máximo </w:t>
            </w:r>
            <w:r>
              <w:rPr>
                <w:i/>
                <w:iCs/>
                <w:vertAlign w:val="superscript"/>
                <w:lang w:val="es-AR" w:eastAsia="es-AR"/>
              </w:rPr>
              <w:t>(3)</w:t>
            </w:r>
          </w:p>
        </w:tc>
      </w:tr>
      <w:tr w:rsidR="00091436" w:rsidRPr="00091436" w14:paraId="36BB0CDB" w14:textId="77777777" w:rsidTr="00D236DE">
        <w:trPr>
          <w:trHeight w:val="1040"/>
          <w:jc w:val="center"/>
        </w:trPr>
        <w:tc>
          <w:tcPr>
            <w:tcW w:w="3114" w:type="dxa"/>
            <w:tcBorders>
              <w:top w:val="single" w:sz="4" w:space="0" w:color="000000"/>
              <w:left w:val="single" w:sz="4" w:space="0" w:color="000000"/>
              <w:right w:val="single" w:sz="4" w:space="0" w:color="000000"/>
            </w:tcBorders>
            <w:vAlign w:val="center"/>
          </w:tcPr>
          <w:p w14:paraId="2DCAB537" w14:textId="77777777" w:rsidR="00091436" w:rsidRPr="00091436" w:rsidRDefault="00091436" w:rsidP="00091436">
            <w:pPr>
              <w:autoSpaceDE/>
              <w:autoSpaceDN/>
              <w:ind w:left="137"/>
              <w:jc w:val="center"/>
              <w:rPr>
                <w:lang w:val="es-AR" w:eastAsia="es-AR"/>
              </w:rPr>
            </w:pPr>
            <w:r>
              <w:rPr>
                <w:lang w:val="es-AR" w:eastAsia="es-AR"/>
              </w:rPr>
              <w:t>$______________</w:t>
            </w:r>
          </w:p>
        </w:tc>
        <w:tc>
          <w:tcPr>
            <w:tcW w:w="2982" w:type="dxa"/>
            <w:tcBorders>
              <w:top w:val="single" w:sz="4" w:space="0" w:color="000000"/>
              <w:left w:val="single" w:sz="4" w:space="0" w:color="000000"/>
              <w:right w:val="single" w:sz="4" w:space="0" w:color="000000"/>
            </w:tcBorders>
            <w:vAlign w:val="center"/>
          </w:tcPr>
          <w:p w14:paraId="5496C0C4" w14:textId="77777777" w:rsidR="00091436" w:rsidRPr="00091436" w:rsidRDefault="00091436" w:rsidP="00091436">
            <w:pPr>
              <w:autoSpaceDE/>
              <w:autoSpaceDN/>
              <w:jc w:val="center"/>
              <w:rPr>
                <w:lang w:val="es-AR" w:eastAsia="es-AR"/>
              </w:rPr>
            </w:pPr>
            <w:r>
              <w:rPr>
                <w:lang w:val="es-AR" w:eastAsia="es-AR"/>
              </w:rPr>
              <w:t>_______%</w:t>
            </w:r>
          </w:p>
        </w:tc>
        <w:tc>
          <w:tcPr>
            <w:tcW w:w="2404" w:type="dxa"/>
            <w:tcBorders>
              <w:top w:val="single" w:sz="4" w:space="0" w:color="000000"/>
              <w:left w:val="single" w:sz="4" w:space="0" w:color="000000"/>
              <w:bottom w:val="single" w:sz="4" w:space="0" w:color="000000"/>
              <w:right w:val="single" w:sz="4" w:space="0" w:color="000000"/>
            </w:tcBorders>
            <w:vAlign w:val="center"/>
          </w:tcPr>
          <w:p w14:paraId="366E0B7A" w14:textId="77777777" w:rsidR="00091436" w:rsidRPr="00091436" w:rsidRDefault="00091436" w:rsidP="00091436">
            <w:pPr>
              <w:autoSpaceDE/>
              <w:autoSpaceDN/>
              <w:jc w:val="center"/>
              <w:rPr>
                <w:lang w:val="es-AR" w:eastAsia="es-AR"/>
              </w:rPr>
            </w:pPr>
            <w:r>
              <w:rPr>
                <w:lang w:val="es-AR" w:eastAsia="es-AR"/>
              </w:rPr>
              <w:t>______%</w:t>
            </w:r>
          </w:p>
        </w:tc>
      </w:tr>
    </w:tbl>
    <w:p w14:paraId="40E8F69D" w14:textId="77777777" w:rsidR="00091436" w:rsidRPr="00091436" w:rsidRDefault="00091436" w:rsidP="00091436">
      <w:pPr>
        <w:autoSpaceDE/>
        <w:autoSpaceDN/>
        <w:ind w:firstLine="567"/>
        <w:jc w:val="center"/>
        <w:rPr>
          <w:b/>
          <w:bCs/>
          <w:lang w:val="es-AR" w:eastAsia="es-AR"/>
        </w:rPr>
      </w:pPr>
    </w:p>
    <w:p w14:paraId="4449C2B2" w14:textId="77777777" w:rsidR="00091436" w:rsidRPr="00091436" w:rsidRDefault="00091436" w:rsidP="00091436">
      <w:pPr>
        <w:widowControl/>
        <w:numPr>
          <w:ilvl w:val="0"/>
          <w:numId w:val="21"/>
        </w:numPr>
        <w:pBdr>
          <w:top w:val="nil"/>
          <w:left w:val="nil"/>
          <w:bottom w:val="nil"/>
          <w:right w:val="nil"/>
          <w:between w:val="nil"/>
        </w:pBdr>
        <w:tabs>
          <w:tab w:val="center" w:pos="9000"/>
        </w:tabs>
        <w:autoSpaceDE/>
        <w:autoSpaceDN/>
        <w:spacing w:after="120"/>
        <w:jc w:val="both"/>
        <w:rPr>
          <w:i/>
          <w:iCs/>
          <w:color w:val="000000"/>
          <w:lang w:val="es-AR" w:eastAsia="es-AR"/>
        </w:rPr>
      </w:pPr>
      <w:r>
        <w:rPr>
          <w:i/>
          <w:iCs/>
          <w:color w:val="000000"/>
          <w:lang w:val="es-AR" w:eastAsia="es-AR"/>
        </w:rPr>
        <w:t>Indicar, sin decimales, el valor nominal solicitado a suscribir de las Obligaciones Negociables, el cual deberá ser, como mínimo, V/N $10.000 (Pesos diez mil) y múltiplos enteros de V/N $1 (Pesos uno) por encima de dicho monto (el “</w:t>
      </w:r>
      <w:r>
        <w:rPr>
          <w:b/>
          <w:bCs/>
          <w:i/>
          <w:iCs/>
          <w:color w:val="000000"/>
          <w:lang w:val="es-AR" w:eastAsia="es-AR"/>
        </w:rPr>
        <w:t xml:space="preserve">Monto Mínimo de </w:t>
      </w:r>
      <w:r>
        <w:rPr>
          <w:b/>
          <w:bCs/>
          <w:i/>
          <w:iCs/>
          <w:color w:val="000000"/>
          <w:lang w:val="es-AR" w:eastAsia="es-AR"/>
        </w:rPr>
        <w:lastRenderedPageBreak/>
        <w:t>Suscripción</w:t>
      </w:r>
      <w:r>
        <w:rPr>
          <w:i/>
          <w:iCs/>
          <w:color w:val="000000"/>
          <w:lang w:val="es-AR" w:eastAsia="es-AR"/>
        </w:rPr>
        <w:t>”), y no podrá superar, en ningún caso, el Monto Máximo de Emisión, ya sea que se presenten en una o m</w:t>
      </w:r>
      <w:r w:rsidR="00D236DE">
        <w:rPr>
          <w:i/>
          <w:iCs/>
          <w:color w:val="000000"/>
          <w:lang w:val="es-AR" w:eastAsia="es-AR"/>
        </w:rPr>
        <w:t xml:space="preserve">ás Órdenes de Compra del mismo </w:t>
      </w:r>
      <w:r w:rsidR="00E936D2">
        <w:rPr>
          <w:i/>
          <w:iCs/>
          <w:color w:val="000000"/>
        </w:rPr>
        <w:t>Oferente</w:t>
      </w:r>
      <w:r>
        <w:rPr>
          <w:i/>
          <w:iCs/>
          <w:color w:val="000000"/>
          <w:lang w:val="es-AR" w:eastAsia="es-AR"/>
        </w:rPr>
        <w:t xml:space="preserve"> presentadas a través del Colocador y/o a través de los Agentes de A3 Mercados y/o adherentes del mismo. Asimismo, </w:t>
      </w:r>
      <w:r w:rsidR="000E78B9">
        <w:rPr>
          <w:i/>
          <w:iCs/>
          <w:color w:val="000000"/>
        </w:rPr>
        <w:t>bajo el</w:t>
      </w:r>
      <w:r>
        <w:rPr>
          <w:i/>
          <w:iCs/>
          <w:color w:val="000000"/>
          <w:lang w:val="es-AR" w:eastAsia="es-AR"/>
        </w:rPr>
        <w:t xml:space="preserve"> Tramo No Competitivo</w:t>
      </w:r>
      <w:r w:rsidR="000E78B9">
        <w:rPr>
          <w:i/>
          <w:iCs/>
          <w:color w:val="000000"/>
        </w:rPr>
        <w:t xml:space="preserve">, el </w:t>
      </w:r>
      <w:r w:rsidR="00BE2F8B">
        <w:rPr>
          <w:i/>
          <w:iCs/>
          <w:color w:val="000000"/>
        </w:rPr>
        <w:t xml:space="preserve">Oferente </w:t>
      </w:r>
      <w:r w:rsidR="000E78B9">
        <w:rPr>
          <w:i/>
          <w:iCs/>
          <w:color w:val="000000"/>
        </w:rPr>
        <w:t xml:space="preserve">no podrá ingresar Órdenes de Compra </w:t>
      </w:r>
      <w:r>
        <w:rPr>
          <w:i/>
          <w:iCs/>
          <w:color w:val="000000"/>
          <w:lang w:val="es-AR" w:eastAsia="es-AR"/>
        </w:rPr>
        <w:t xml:space="preserve">por un </w:t>
      </w:r>
      <w:r w:rsidR="000E78B9">
        <w:rPr>
          <w:i/>
          <w:iCs/>
          <w:color w:val="000000"/>
        </w:rPr>
        <w:t>monto superior</w:t>
      </w:r>
      <w:r>
        <w:rPr>
          <w:i/>
          <w:iCs/>
          <w:color w:val="000000"/>
          <w:lang w:val="es-AR" w:eastAsia="es-AR"/>
        </w:rPr>
        <w:t xml:space="preserve"> a $1.000.000 (Pesos un millón)</w:t>
      </w:r>
      <w:r w:rsidR="00BE2F8B">
        <w:rPr>
          <w:i/>
          <w:iCs/>
          <w:color w:val="000000"/>
          <w:lang w:val="es-AR" w:eastAsia="es-AR"/>
        </w:rPr>
        <w:t>.</w:t>
      </w:r>
    </w:p>
    <w:p w14:paraId="5CBF0273" w14:textId="77777777" w:rsidR="00091436" w:rsidRPr="00091436" w:rsidRDefault="00091436" w:rsidP="00091436">
      <w:pPr>
        <w:widowControl/>
        <w:numPr>
          <w:ilvl w:val="0"/>
          <w:numId w:val="21"/>
        </w:numPr>
        <w:pBdr>
          <w:top w:val="nil"/>
          <w:left w:val="nil"/>
          <w:bottom w:val="nil"/>
          <w:right w:val="nil"/>
          <w:between w:val="nil"/>
        </w:pBdr>
        <w:tabs>
          <w:tab w:val="center" w:pos="9000"/>
        </w:tabs>
        <w:autoSpaceDE/>
        <w:autoSpaceDN/>
        <w:spacing w:after="120"/>
        <w:jc w:val="both"/>
        <w:rPr>
          <w:i/>
          <w:iCs/>
          <w:color w:val="000000"/>
          <w:lang w:val="es-AR" w:eastAsia="es-AR"/>
        </w:rPr>
      </w:pPr>
      <w:r>
        <w:rPr>
          <w:i/>
          <w:iCs/>
          <w:color w:val="000000"/>
          <w:lang w:val="es-AR" w:eastAsia="es-AR"/>
        </w:rPr>
        <w:t>Únicamente en el caso de Órdenes de Compra para el Tramo Competitivo, indicar el Margen Solicitado para las Obligaciones Negociables, expresada en un porcentaje anual truncado a dos decimales.</w:t>
      </w:r>
    </w:p>
    <w:p w14:paraId="26CDE32D" w14:textId="77777777" w:rsidR="00091436" w:rsidRPr="00091436" w:rsidRDefault="00D236DE" w:rsidP="00091436">
      <w:pPr>
        <w:widowControl/>
        <w:numPr>
          <w:ilvl w:val="0"/>
          <w:numId w:val="21"/>
        </w:numPr>
        <w:pBdr>
          <w:top w:val="nil"/>
          <w:left w:val="nil"/>
          <w:bottom w:val="nil"/>
          <w:right w:val="nil"/>
          <w:between w:val="nil"/>
        </w:pBdr>
        <w:tabs>
          <w:tab w:val="center" w:pos="9000"/>
        </w:tabs>
        <w:autoSpaceDE/>
        <w:autoSpaceDN/>
        <w:spacing w:after="120"/>
        <w:jc w:val="both"/>
        <w:rPr>
          <w:i/>
          <w:iCs/>
          <w:color w:val="000000"/>
          <w:lang w:val="es-AR" w:eastAsia="es-AR"/>
        </w:rPr>
      </w:pPr>
      <w:r>
        <w:rPr>
          <w:i/>
          <w:iCs/>
          <w:color w:val="000000"/>
          <w:lang w:val="es-AR" w:eastAsia="es-AR"/>
        </w:rPr>
        <w:t xml:space="preserve">El </w:t>
      </w:r>
      <w:r w:rsidR="00BE2F8B">
        <w:rPr>
          <w:i/>
          <w:iCs/>
          <w:color w:val="000000"/>
        </w:rPr>
        <w:t>Oferente</w:t>
      </w:r>
      <w:r w:rsidR="00091436">
        <w:rPr>
          <w:i/>
          <w:iCs/>
          <w:color w:val="000000"/>
          <w:lang w:val="es-AR" w:eastAsia="es-AR"/>
        </w:rPr>
        <w:t xml:space="preserve"> podrá limitar el Monto Solicitado de Obligaciones Negociables en sus Órdenes de Compra bajo el Tramo Competitivo a un porcentaje máximo del valor nominal total de las Obligaciones Negociables a emitirse. Para la adjudicación final de las Obligaciones Negociables a los inversores</w:t>
      </w:r>
      <w:r>
        <w:rPr>
          <w:i/>
          <w:iCs/>
          <w:color w:val="000000"/>
          <w:lang w:val="es-AR" w:eastAsia="es-AR"/>
        </w:rPr>
        <w:t xml:space="preserve"> interesados</w:t>
      </w:r>
      <w:r w:rsidR="00091436">
        <w:rPr>
          <w:i/>
          <w:iCs/>
          <w:color w:val="000000"/>
          <w:lang w:val="es-AR" w:eastAsia="es-AR"/>
        </w:rPr>
        <w:t>, en todos los casos, se tomará en consideración: (i) el monto que resulte de aplicar el Porcentaje Máximo al monto de Obligaciones Negociables que decida emitir la Emisora, y (ii) el Monto Solicitado previsto en la Orden de Compra solicitada; el que sea menor.</w:t>
      </w:r>
    </w:p>
    <w:p w14:paraId="4390F051" w14:textId="77777777" w:rsidR="00091436" w:rsidRPr="00091436" w:rsidRDefault="00091436" w:rsidP="00091436">
      <w:pPr>
        <w:autoSpaceDE/>
        <w:autoSpaceDN/>
        <w:jc w:val="both"/>
        <w:rPr>
          <w:lang w:val="es-AR" w:eastAsia="es-AR"/>
        </w:rPr>
      </w:pPr>
    </w:p>
    <w:p w14:paraId="2A602B65" w14:textId="77777777" w:rsidR="00091436" w:rsidRPr="00091436" w:rsidRDefault="00091436" w:rsidP="00091436">
      <w:pPr>
        <w:autoSpaceDE/>
        <w:autoSpaceDN/>
        <w:ind w:firstLine="567"/>
        <w:jc w:val="both"/>
        <w:rPr>
          <w:lang w:val="es-AR" w:eastAsia="es-AR"/>
        </w:rPr>
      </w:pPr>
      <w:r>
        <w:rPr>
          <w:i/>
          <w:iCs/>
          <w:lang w:val="es-AR" w:eastAsia="es-AR"/>
        </w:rPr>
        <w:t xml:space="preserve">Órdenes. </w:t>
      </w:r>
      <w:r w:rsidR="00D236DE">
        <w:rPr>
          <w:lang w:val="es-AR" w:eastAsia="es-AR"/>
        </w:rPr>
        <w:t>Cada uno de los i</w:t>
      </w:r>
      <w:r>
        <w:rPr>
          <w:lang w:val="es-AR" w:eastAsia="es-AR"/>
        </w:rPr>
        <w:t>nversores</w:t>
      </w:r>
      <w:r w:rsidR="00D236DE">
        <w:rPr>
          <w:lang w:val="es-AR" w:eastAsia="es-AR"/>
        </w:rPr>
        <w:t xml:space="preserve"> interesados</w:t>
      </w:r>
      <w:r>
        <w:rPr>
          <w:lang w:val="es-AR" w:eastAsia="es-AR"/>
        </w:rPr>
        <w:t xml:space="preserve"> podrá presentar, sin limitación alguna, más de una Orden de Compra con distinto Monto Solicitado y/o Margen Solicitado para las Obligaciones Negociables. Sin perjuicio de ello, ni el Colocador ni los Agentes de A3 Mercados aceptarán Órdenes de Compra por un valor nominal inferior al Monto Mínimo de Suscripción o que supere el Monto Máximo de Emisión, ya sea que se presenten en una o m</w:t>
      </w:r>
      <w:r w:rsidR="00D236DE">
        <w:rPr>
          <w:lang w:val="es-AR" w:eastAsia="es-AR"/>
        </w:rPr>
        <w:t xml:space="preserve">ás Órdenes de Compra del mismo </w:t>
      </w:r>
      <w:r w:rsidR="00BE2F8B" w:rsidRPr="00BE2F8B">
        <w:t>Oferente</w:t>
      </w:r>
      <w:r>
        <w:rPr>
          <w:lang w:val="es-AR" w:eastAsia="es-AR"/>
        </w:rPr>
        <w:t>presentadas a través del Colocador y/o a través de los Agentes de A3 Mercados y/o adherentes del mismo.</w:t>
      </w:r>
    </w:p>
    <w:p w14:paraId="466D7E9C" w14:textId="77777777" w:rsidR="00091436" w:rsidRPr="00091436" w:rsidRDefault="00091436" w:rsidP="00091436">
      <w:pPr>
        <w:autoSpaceDE/>
        <w:autoSpaceDN/>
        <w:jc w:val="both"/>
        <w:rPr>
          <w:lang w:val="es-AR" w:eastAsia="es-AR"/>
        </w:rPr>
      </w:pPr>
    </w:p>
    <w:p w14:paraId="719EF3FF" w14:textId="77777777" w:rsidR="00091436" w:rsidRPr="00091436" w:rsidRDefault="00091436" w:rsidP="00091436">
      <w:pPr>
        <w:autoSpaceDE/>
        <w:autoSpaceDN/>
        <w:ind w:firstLine="567"/>
        <w:jc w:val="both"/>
        <w:rPr>
          <w:lang w:val="es-AR" w:eastAsia="es-AR"/>
        </w:rPr>
      </w:pPr>
      <w:r>
        <w:rPr>
          <w:i/>
          <w:iCs/>
          <w:lang w:val="es-AR" w:eastAsia="es-AR"/>
        </w:rPr>
        <w:t>Adjudicación y Prorrateo</w:t>
      </w:r>
      <w:r>
        <w:rPr>
          <w:lang w:val="es-AR" w:eastAsia="es-AR"/>
        </w:rPr>
        <w:t>. Las Ofertas serán adjudicadas de conformidad con lo establecido en la Sección “</w:t>
      </w:r>
      <w:r w:rsidR="00E03CFA" w:rsidRPr="00E03CFA">
        <w:rPr>
          <w:i/>
          <w:lang w:val="es-AR" w:eastAsia="es-AR"/>
        </w:rPr>
        <w:t xml:space="preserve">Términos y Condiciones de la Emisión - </w:t>
      </w:r>
      <w:r w:rsidRPr="00E03CFA">
        <w:rPr>
          <w:i/>
          <w:iCs/>
          <w:lang w:val="es-AR" w:eastAsia="es-AR"/>
        </w:rPr>
        <w:t>Adjudicación.</w:t>
      </w:r>
      <w:r w:rsidRPr="00E03CFA">
        <w:rPr>
          <w:i/>
          <w:lang w:val="es-AR" w:eastAsia="es-AR"/>
        </w:rPr>
        <w:t xml:space="preserve"> </w:t>
      </w:r>
      <w:r w:rsidRPr="00E03CFA">
        <w:rPr>
          <w:i/>
          <w:iCs/>
          <w:lang w:val="es-AR" w:eastAsia="es-AR"/>
        </w:rPr>
        <w:t xml:space="preserve">Determinación del Margen </w:t>
      </w:r>
      <w:r w:rsidR="00E03CFA" w:rsidRPr="00E03CFA">
        <w:rPr>
          <w:i/>
          <w:iCs/>
          <w:lang w:val="es-AR" w:eastAsia="es-AR"/>
        </w:rPr>
        <w:t>Aplicable</w:t>
      </w:r>
      <w:r w:rsidR="00E03CFA">
        <w:rPr>
          <w:lang w:val="es-AR" w:eastAsia="es-AR"/>
        </w:rPr>
        <w:t>”</w:t>
      </w:r>
      <w:r>
        <w:rPr>
          <w:lang w:val="es-AR" w:eastAsia="es-AR"/>
        </w:rPr>
        <w:t xml:space="preserve"> del Prospecto.</w:t>
      </w:r>
    </w:p>
    <w:p w14:paraId="7A0368DB" w14:textId="77777777" w:rsidR="00091436" w:rsidRPr="00091436" w:rsidRDefault="00091436" w:rsidP="00091436">
      <w:pPr>
        <w:autoSpaceDE/>
        <w:autoSpaceDN/>
        <w:ind w:firstLine="567"/>
        <w:jc w:val="both"/>
        <w:rPr>
          <w:lang w:val="es-AR" w:eastAsia="es-AR"/>
        </w:rPr>
      </w:pPr>
    </w:p>
    <w:p w14:paraId="6FDA9710" w14:textId="77777777" w:rsidR="00091436" w:rsidRPr="00091436" w:rsidRDefault="00091436" w:rsidP="00091436">
      <w:pPr>
        <w:autoSpaceDE/>
        <w:autoSpaceDN/>
        <w:ind w:firstLine="567"/>
        <w:jc w:val="both"/>
        <w:rPr>
          <w:lang w:val="es-AR" w:eastAsia="es-AR"/>
        </w:rPr>
      </w:pPr>
      <w:r>
        <w:rPr>
          <w:i/>
          <w:iCs/>
          <w:lang w:val="es-AR" w:eastAsia="es-AR"/>
        </w:rPr>
        <w:t xml:space="preserve">Determinación del Margen Aplicable. </w:t>
      </w:r>
      <w:r>
        <w:rPr>
          <w:lang w:val="es-AR" w:eastAsia="es-AR"/>
        </w:rPr>
        <w:t xml:space="preserve">Tan pronto como sea posible al finalizar el Período de </w:t>
      </w:r>
      <w:r w:rsidR="00BE2F8B">
        <w:rPr>
          <w:lang w:val="es-AR" w:eastAsia="es-AR"/>
        </w:rPr>
        <w:t xml:space="preserve">Licitación </w:t>
      </w:r>
      <w:r>
        <w:rPr>
          <w:lang w:val="es-AR" w:eastAsia="es-AR"/>
        </w:rPr>
        <w:t>Pública, la Emisora, teniendo en cuenta las condiciones de mercado vigentes, determinará el valor nominal de Obligaciones Negociables a ser emitido, con independencia del valor nominal de las Órdenes de Compra, y el Margen Aplicable para las Obligaciones Negociables, considerando el Margen Solicitado de las Órdenes de Compra que conformen el Tramo Competitivo.</w:t>
      </w:r>
      <w:r w:rsidR="00E03CFA">
        <w:rPr>
          <w:lang w:val="es-AR" w:eastAsia="es-AR"/>
        </w:rPr>
        <w:t xml:space="preserve"> Para mayor información, véase la sección “</w:t>
      </w:r>
      <w:r w:rsidR="00E03CFA" w:rsidRPr="00E03CFA">
        <w:rPr>
          <w:i/>
          <w:lang w:val="es-AR" w:eastAsia="es-AR"/>
        </w:rPr>
        <w:t xml:space="preserve">Términos y Condiciones de la Emisión - </w:t>
      </w:r>
      <w:r w:rsidR="00E03CFA" w:rsidRPr="00E03CFA">
        <w:rPr>
          <w:i/>
          <w:iCs/>
          <w:lang w:val="es-AR" w:eastAsia="es-AR"/>
        </w:rPr>
        <w:t>Adjudicación.</w:t>
      </w:r>
      <w:r w:rsidR="00E03CFA" w:rsidRPr="00E03CFA">
        <w:rPr>
          <w:i/>
          <w:lang w:val="es-AR" w:eastAsia="es-AR"/>
        </w:rPr>
        <w:t xml:space="preserve"> </w:t>
      </w:r>
      <w:r w:rsidR="00E03CFA" w:rsidRPr="00E03CFA">
        <w:rPr>
          <w:i/>
          <w:iCs/>
          <w:lang w:val="es-AR" w:eastAsia="es-AR"/>
        </w:rPr>
        <w:t>Determinación del Margen Aplicable</w:t>
      </w:r>
      <w:r w:rsidR="00E03CFA">
        <w:rPr>
          <w:i/>
          <w:iCs/>
          <w:lang w:val="es-AR" w:eastAsia="es-AR"/>
        </w:rPr>
        <w:t>”</w:t>
      </w:r>
      <w:r w:rsidR="00E03CFA" w:rsidRPr="00E03CFA">
        <w:rPr>
          <w:lang w:val="es-AR" w:eastAsia="es-AR"/>
        </w:rPr>
        <w:t xml:space="preserve"> </w:t>
      </w:r>
      <w:r>
        <w:rPr>
          <w:lang w:val="es-AR" w:eastAsia="es-AR"/>
        </w:rPr>
        <w:t xml:space="preserve">en el Prospecto. </w:t>
      </w:r>
    </w:p>
    <w:p w14:paraId="2FE2243E" w14:textId="77777777" w:rsidR="00091436" w:rsidRPr="00091436" w:rsidRDefault="00091436" w:rsidP="00091436">
      <w:pPr>
        <w:autoSpaceDE/>
        <w:autoSpaceDN/>
        <w:jc w:val="both"/>
        <w:rPr>
          <w:lang w:val="es-AR" w:eastAsia="es-AR"/>
        </w:rPr>
      </w:pPr>
    </w:p>
    <w:p w14:paraId="119539DD" w14:textId="77777777" w:rsidR="00091436" w:rsidRPr="00091436" w:rsidRDefault="00091436" w:rsidP="00091436">
      <w:pPr>
        <w:autoSpaceDE/>
        <w:autoSpaceDN/>
        <w:ind w:firstLine="567"/>
        <w:jc w:val="both"/>
        <w:rPr>
          <w:lang w:val="es-AR" w:eastAsia="es-AR"/>
        </w:rPr>
      </w:pPr>
      <w:r>
        <w:rPr>
          <w:i/>
          <w:iCs/>
          <w:lang w:val="es-AR" w:eastAsia="es-AR"/>
        </w:rPr>
        <w:t>Suscripción e Integración</w:t>
      </w:r>
      <w:r>
        <w:rPr>
          <w:lang w:val="es-AR" w:eastAsia="es-AR"/>
        </w:rPr>
        <w:t xml:space="preserve">. En la Fecha de Emisión y Liquidación la Emisora emitirá las </w:t>
      </w:r>
      <w:r w:rsidR="00D236DE">
        <w:rPr>
          <w:lang w:val="es-AR" w:eastAsia="es-AR"/>
        </w:rPr>
        <w:t>Obligaciones Negociables y los i</w:t>
      </w:r>
      <w:r>
        <w:rPr>
          <w:lang w:val="es-AR" w:eastAsia="es-AR"/>
        </w:rPr>
        <w:t>nversores</w:t>
      </w:r>
      <w:r w:rsidR="00D236DE">
        <w:rPr>
          <w:lang w:val="es-AR" w:eastAsia="es-AR"/>
        </w:rPr>
        <w:t xml:space="preserve"> interesados</w:t>
      </w:r>
      <w:r>
        <w:rPr>
          <w:lang w:val="es-AR" w:eastAsia="es-AR"/>
        </w:rPr>
        <w:t xml:space="preserve"> que hubieran remitido Órdenes de Compra que hubieran sido adjudicadas deberán pagar el precio de emisión correspondiente a las Obligaciones Negociables efectivamente adjudicadas. Las Obligaciones Negociables serán integradas </w:t>
      </w:r>
      <w:r w:rsidR="00D236DE">
        <w:rPr>
          <w:lang w:val="es-AR" w:eastAsia="es-AR"/>
        </w:rPr>
        <w:t>en Pesos, directamente por los i</w:t>
      </w:r>
      <w:r>
        <w:rPr>
          <w:lang w:val="es-AR" w:eastAsia="es-AR"/>
        </w:rPr>
        <w:t>nversores</w:t>
      </w:r>
      <w:r w:rsidR="00D236DE">
        <w:rPr>
          <w:lang w:val="es-AR" w:eastAsia="es-AR"/>
        </w:rPr>
        <w:t xml:space="preserve"> interesados</w:t>
      </w:r>
      <w:r>
        <w:rPr>
          <w:lang w:val="es-AR" w:eastAsia="es-AR"/>
        </w:rPr>
        <w:t xml:space="preserve"> en la Fecha de Emisión y Liquidación, mediante (a) transferencia electrónica a la cuenta indicada en la presente Orden de Compra y/o </w:t>
      </w:r>
      <w:r w:rsidR="00D236DE">
        <w:rPr>
          <w:lang w:val="es-AR" w:eastAsia="es-AR"/>
        </w:rPr>
        <w:t xml:space="preserve">(b) el débito de la cuenta del </w:t>
      </w:r>
      <w:r w:rsidR="00BE2F8B" w:rsidRPr="00BE2F8B">
        <w:t>Oferente</w:t>
      </w:r>
      <w:r w:rsidR="00D236DE">
        <w:rPr>
          <w:lang w:val="es-AR" w:eastAsia="es-AR"/>
        </w:rPr>
        <w:t xml:space="preserve"> adjudicado</w:t>
      </w:r>
      <w:r>
        <w:rPr>
          <w:lang w:val="es-AR" w:eastAsia="es-AR"/>
        </w:rPr>
        <w:t xml:space="preserve"> indicada en la presente Orden de Compra. Efectuada la integración, las Obligaciones Negociables serán acreditadas por el Agente de Liquidación en las cuentas depositantes y comitentes abiertas en Caja de Valores que hubieran sido indicadas por los suscriptores en las correspondientes Órdenes de Compra o bien indicadas por los correspondientes Agentes de A3 Mercados y/o adherentes del mismo en caso que las Órdenes de Compra se hayan cursado por su intermedio.</w:t>
      </w:r>
    </w:p>
    <w:p w14:paraId="24D996DF" w14:textId="77777777" w:rsidR="00091436" w:rsidRPr="00091436" w:rsidRDefault="00091436" w:rsidP="00091436">
      <w:pPr>
        <w:autoSpaceDE/>
        <w:autoSpaceDN/>
        <w:jc w:val="both"/>
        <w:rPr>
          <w:lang w:val="es-AR" w:eastAsia="es-AR"/>
        </w:rPr>
      </w:pPr>
    </w:p>
    <w:p w14:paraId="4A7DBCB5" w14:textId="77777777" w:rsidR="00091436" w:rsidRPr="00091436" w:rsidRDefault="00D236DE" w:rsidP="00091436">
      <w:pPr>
        <w:autoSpaceDE/>
        <w:autoSpaceDN/>
        <w:ind w:firstLine="567"/>
        <w:jc w:val="both"/>
        <w:rPr>
          <w:lang w:val="es-AR" w:eastAsia="es-AR"/>
        </w:rPr>
      </w:pPr>
      <w:r>
        <w:rPr>
          <w:lang w:val="es-AR" w:eastAsia="es-AR"/>
        </w:rPr>
        <w:t>Cada uno de los i</w:t>
      </w:r>
      <w:r w:rsidR="00091436">
        <w:rPr>
          <w:lang w:val="es-AR" w:eastAsia="es-AR"/>
        </w:rPr>
        <w:t>nversores</w:t>
      </w:r>
      <w:r>
        <w:rPr>
          <w:lang w:val="es-AR" w:eastAsia="es-AR"/>
        </w:rPr>
        <w:t xml:space="preserve"> interesados</w:t>
      </w:r>
      <w:r w:rsidR="00091436">
        <w:rPr>
          <w:lang w:val="es-AR" w:eastAsia="es-AR"/>
        </w:rPr>
        <w:t xml:space="preserve"> que hubiere presentado sus Órdenes de Compra a través del Colocador y los Agentes de A3 Mercados que hubieren ingresado Ofertas a través del Sistema SIOPEL, deberá indicar, en sus correspondientes Órdenes de Compra </w:t>
      </w:r>
      <w:r>
        <w:rPr>
          <w:lang w:val="es-AR" w:eastAsia="es-AR"/>
        </w:rPr>
        <w:t>(en el caso de los mencionados i</w:t>
      </w:r>
      <w:r w:rsidR="00091436">
        <w:rPr>
          <w:lang w:val="es-AR" w:eastAsia="es-AR"/>
        </w:rPr>
        <w:t>nversores</w:t>
      </w:r>
      <w:r>
        <w:rPr>
          <w:lang w:val="es-AR" w:eastAsia="es-AR"/>
        </w:rPr>
        <w:t xml:space="preserve"> interesados</w:t>
      </w:r>
      <w:r w:rsidR="00091436">
        <w:rPr>
          <w:lang w:val="es-AR" w:eastAsia="es-AR"/>
        </w:rPr>
        <w:t xml:space="preserve">) o mediante nota escrita dirigida al Agente de Liquidación a más tardar el Día </w:t>
      </w:r>
      <w:r w:rsidR="00091436">
        <w:rPr>
          <w:lang w:val="es-AR" w:eastAsia="es-AR"/>
        </w:rPr>
        <w:lastRenderedPageBreak/>
        <w:t>Hábil anterior a la Fecha de Emisión y Liquidación (en el caso de dichos Agentes de A3 Mercados) (cada una de ellas, una “</w:t>
      </w:r>
      <w:r w:rsidR="00091436" w:rsidRPr="00E03CFA">
        <w:rPr>
          <w:b/>
          <w:bCs/>
          <w:u w:val="single"/>
          <w:lang w:val="es-AR" w:eastAsia="es-AR"/>
        </w:rPr>
        <w:t>Notificación de Elección</w:t>
      </w:r>
      <w:r w:rsidR="00091436">
        <w:rPr>
          <w:lang w:val="es-AR" w:eastAsia="es-AR"/>
        </w:rPr>
        <w:t xml:space="preserve">”), si optan por la suscripción e integración de las Obligaciones Negociables que pudieren serle adjudicadas a través del sistema de compensación y liquidación administrado por el A3 Mercados, </w:t>
      </w:r>
      <w:r w:rsidR="00091436">
        <w:rPr>
          <w:i/>
          <w:iCs/>
          <w:lang w:val="es-AR" w:eastAsia="es-AR"/>
        </w:rPr>
        <w:t>Clear</w:t>
      </w:r>
      <w:r w:rsidR="00091436">
        <w:rPr>
          <w:lang w:val="es-AR" w:eastAsia="es-AR"/>
        </w:rPr>
        <w:t xml:space="preserve"> (o aquel que en un futuro lo reemplace) (“</w:t>
      </w:r>
      <w:r w:rsidR="00091436" w:rsidRPr="00E03CFA">
        <w:rPr>
          <w:b/>
          <w:bCs/>
          <w:u w:val="single"/>
          <w:lang w:val="es-AR" w:eastAsia="es-AR"/>
        </w:rPr>
        <w:t>Clear</w:t>
      </w:r>
      <w:r w:rsidR="00091436">
        <w:rPr>
          <w:lang w:val="es-AR" w:eastAsia="es-AR"/>
        </w:rPr>
        <w:t>”), o a través de</w:t>
      </w:r>
      <w:r>
        <w:rPr>
          <w:lang w:val="es-AR" w:eastAsia="es-AR"/>
        </w:rPr>
        <w:t xml:space="preserve">l Colocador (en caso de que el </w:t>
      </w:r>
      <w:r w:rsidR="00BE2F8B" w:rsidRPr="00BE2F8B">
        <w:t>Oferente</w:t>
      </w:r>
      <w:r w:rsidR="00BE2F8B">
        <w:t xml:space="preserve"> </w:t>
      </w:r>
      <w:r w:rsidR="00091436">
        <w:rPr>
          <w:lang w:val="es-AR" w:eastAsia="es-AR"/>
        </w:rPr>
        <w:t xml:space="preserve">no ejerciera esta opción se entenderá que la suscripción e integración se realizará a través del sistema de compensación Clear), conforme los procedimientos que se detallan a continuación. La sola entrega de una Orden de Compra por parte del </w:t>
      </w:r>
      <w:r w:rsidR="00022025" w:rsidRPr="00BE2F8B">
        <w:t>Oferente</w:t>
      </w:r>
      <w:r w:rsidR="00022025">
        <w:t xml:space="preserve"> </w:t>
      </w:r>
      <w:r w:rsidR="00091436">
        <w:rPr>
          <w:lang w:val="es-AR" w:eastAsia="es-AR"/>
        </w:rPr>
        <w:t xml:space="preserve">en suscribir e integrar las Obligaciones Negociables importará un compromiso en firme, respecto de dicho </w:t>
      </w:r>
      <w:r w:rsidR="00022025" w:rsidRPr="00BE2F8B">
        <w:t>Oferente</w:t>
      </w:r>
      <w:r w:rsidR="00091436">
        <w:rPr>
          <w:lang w:val="es-AR" w:eastAsia="es-AR"/>
        </w:rPr>
        <w:t xml:space="preserve">, de integrar el precio de las mismas en los términos previstos en los Documentos de la </w:t>
      </w:r>
      <w:r w:rsidR="00A6500A">
        <w:rPr>
          <w:lang w:val="es-AR" w:eastAsia="es-AR"/>
        </w:rPr>
        <w:t xml:space="preserve">Oferta </w:t>
      </w:r>
      <w:r w:rsidR="00091436">
        <w:rPr>
          <w:lang w:val="es-AR" w:eastAsia="es-AR"/>
        </w:rPr>
        <w:t>y la aceptación de todos los términos y condiciones de las Obligaciones Negociables.</w:t>
      </w:r>
    </w:p>
    <w:p w14:paraId="54BD4179" w14:textId="77777777" w:rsidR="00091436" w:rsidRPr="00091436" w:rsidRDefault="00091436" w:rsidP="00091436">
      <w:pPr>
        <w:autoSpaceDE/>
        <w:autoSpaceDN/>
        <w:jc w:val="both"/>
        <w:rPr>
          <w:lang w:val="es-AR" w:eastAsia="es-AR"/>
        </w:rPr>
      </w:pPr>
    </w:p>
    <w:p w14:paraId="7B859100" w14:textId="77777777" w:rsidR="00091436" w:rsidRPr="00091436" w:rsidRDefault="00091436" w:rsidP="00091436">
      <w:pPr>
        <w:autoSpaceDE/>
        <w:autoSpaceDN/>
        <w:ind w:firstLine="567"/>
        <w:jc w:val="both"/>
        <w:rPr>
          <w:lang w:val="es-AR" w:eastAsia="es-AR"/>
        </w:rPr>
      </w:pPr>
      <w:r>
        <w:rPr>
          <w:lang w:val="es-AR" w:eastAsia="es-AR"/>
        </w:rPr>
        <w:t>Las Obligaciones Negociables deberán ser integradas en Pesos en o antes de las 14:00 horas de la Fecha de Emisión y Liquidación.</w:t>
      </w:r>
    </w:p>
    <w:p w14:paraId="4E18A93B" w14:textId="77777777" w:rsidR="00091436" w:rsidRPr="00091436" w:rsidRDefault="00091436" w:rsidP="00091436">
      <w:pPr>
        <w:autoSpaceDE/>
        <w:autoSpaceDN/>
        <w:ind w:firstLine="567"/>
        <w:jc w:val="both"/>
        <w:rPr>
          <w:lang w:val="es-AR" w:eastAsia="es-AR"/>
        </w:rPr>
      </w:pPr>
    </w:p>
    <w:p w14:paraId="23211C92" w14:textId="77777777" w:rsidR="00091436" w:rsidRPr="00091436" w:rsidRDefault="00091436" w:rsidP="00091436">
      <w:pPr>
        <w:autoSpaceDE/>
        <w:autoSpaceDN/>
        <w:ind w:firstLine="567"/>
        <w:jc w:val="both"/>
        <w:rPr>
          <w:lang w:val="es-AR" w:eastAsia="es-AR"/>
        </w:rPr>
      </w:pPr>
      <w:r>
        <w:rPr>
          <w:lang w:val="es-AR" w:eastAsia="es-AR"/>
        </w:rPr>
        <w:t>Si se optare por el sistema de compensación Clear, cada Orden de C</w:t>
      </w:r>
      <w:r w:rsidR="00D236DE">
        <w:rPr>
          <w:lang w:val="es-AR" w:eastAsia="es-AR"/>
        </w:rPr>
        <w:t xml:space="preserve">ompra presentada por cualquier </w:t>
      </w:r>
      <w:r w:rsidR="00BE2F8B" w:rsidRPr="00BE2F8B">
        <w:t>Oferente</w:t>
      </w:r>
      <w:r>
        <w:rPr>
          <w:lang w:val="es-AR" w:eastAsia="es-AR"/>
        </w:rPr>
        <w:t>a través de cualquier Colocador y cada Notificación de Elección presentada por cualquier Agente de A3 Mercados, deberá indicar las cuentas de los custodios participantes en el sistema de compensación administrado por Clear a ser utilizadas para la liquidación e integración de las Obligaciones Negociables adjudicadas; estableciéndose que cada Agente de A3 Mercados sólo podrá indicar una única e idéntica cuenta custodio de su titularidad en el sistema de compensación administrado por Clear en todas las Notificaciones de Elección presentadas por dicho Agente de A3 Mercados para la liquidación e integración de Obligaciones Negociables a través del sistema de compensación Clear.</w:t>
      </w:r>
    </w:p>
    <w:p w14:paraId="4851C23D" w14:textId="77777777" w:rsidR="00091436" w:rsidRPr="00091436" w:rsidRDefault="00091436" w:rsidP="00091436">
      <w:pPr>
        <w:autoSpaceDE/>
        <w:autoSpaceDN/>
        <w:ind w:firstLine="567"/>
        <w:jc w:val="both"/>
        <w:rPr>
          <w:lang w:val="es-AR" w:eastAsia="es-AR"/>
        </w:rPr>
      </w:pPr>
    </w:p>
    <w:p w14:paraId="039576A8" w14:textId="77777777" w:rsidR="00091436" w:rsidRPr="00091436" w:rsidRDefault="00D236DE" w:rsidP="00091436">
      <w:pPr>
        <w:autoSpaceDE/>
        <w:autoSpaceDN/>
        <w:ind w:firstLine="567"/>
        <w:jc w:val="both"/>
        <w:rPr>
          <w:lang w:val="es-AR" w:eastAsia="es-AR"/>
        </w:rPr>
      </w:pPr>
      <w:r>
        <w:rPr>
          <w:lang w:val="es-AR" w:eastAsia="es-AR"/>
        </w:rPr>
        <w:t xml:space="preserve">Cada </w:t>
      </w:r>
      <w:r w:rsidR="00BE2F8B" w:rsidRPr="00BE2F8B">
        <w:t>Oferente</w:t>
      </w:r>
      <w:r w:rsidR="00BE2F8B" w:rsidDel="00BE2F8B">
        <w:t xml:space="preserve"> </w:t>
      </w:r>
      <w:r w:rsidR="00091436">
        <w:rPr>
          <w:lang w:val="es-AR" w:eastAsia="es-AR"/>
        </w:rPr>
        <w:t xml:space="preserve">(en el caso de Órdenes de Compra presentadas a través de cualquier Colocador) y cada Agente de A3 Mercados (en el caso de Ofertas ingresadas por éstos a través del Sistema SIOPEL) que hubiere optado por la suscripción e integración de las Obligaciones Negociables a través del sistema Clear se compromete a tomar todos los recaudos necesarios a tal efecto en relación con el pago del precio de suscripción de las Obligaciones Negociables que le fueren adjudicadas. En tal sentido, en la Fecha de Emisión y </w:t>
      </w:r>
      <w:r>
        <w:rPr>
          <w:lang w:val="es-AR" w:eastAsia="es-AR"/>
        </w:rPr>
        <w:t xml:space="preserve">Liquidación cada uno de dichos </w:t>
      </w:r>
      <w:r w:rsidR="00BE2F8B" w:rsidRPr="00BE2F8B">
        <w:t>Oferente</w:t>
      </w:r>
      <w:r w:rsidR="00BE2F8B">
        <w:t xml:space="preserve">s </w:t>
      </w:r>
      <w:r w:rsidR="00091436">
        <w:rPr>
          <w:lang w:val="es-AR" w:eastAsia="es-AR"/>
        </w:rPr>
        <w:t>y Agentes de A3 Mercados deberá contar con los fondos suficientes para cubrir el valor nominal que le fuera adjudicado de Obligaciones Negociables (el “</w:t>
      </w:r>
      <w:r w:rsidR="00091436" w:rsidRPr="00E03CFA">
        <w:rPr>
          <w:b/>
          <w:bCs/>
          <w:u w:val="single"/>
          <w:lang w:val="es-AR" w:eastAsia="es-AR"/>
        </w:rPr>
        <w:t>Monto a Integrar</w:t>
      </w:r>
      <w:r w:rsidR="00091436">
        <w:rPr>
          <w:lang w:val="es-AR" w:eastAsia="es-AR"/>
        </w:rPr>
        <w:t>”) se encuentre disponible (i) en las cuentas de los custodios participantes en el sistema de compensación administr</w:t>
      </w:r>
      <w:r>
        <w:rPr>
          <w:lang w:val="es-AR" w:eastAsia="es-AR"/>
        </w:rPr>
        <w:t xml:space="preserve">ado por Clear indicadas por el </w:t>
      </w:r>
      <w:r w:rsidR="00DB12C3" w:rsidRPr="00BE2F8B">
        <w:t>Oferente</w:t>
      </w:r>
      <w:r w:rsidR="00DB12C3">
        <w:t xml:space="preserve"> </w:t>
      </w:r>
      <w:r w:rsidR="00091436">
        <w:rPr>
          <w:lang w:val="es-AR" w:eastAsia="es-AR"/>
        </w:rPr>
        <w:t>adjudicado en sus respectivas Órdenes de Compra (en el caso de aquellas entregadas al Colocador), o (ii) en la cuenta custodio del Agente de A3 Mercados abierta en el sistema de compensación administrado por Clear e indicada por dicho Agente de A3 Mercados adjudicado en su correspondiente Notificación de Elección.</w:t>
      </w:r>
    </w:p>
    <w:p w14:paraId="17F5AC01" w14:textId="77777777" w:rsidR="00091436" w:rsidRPr="00091436" w:rsidRDefault="00091436" w:rsidP="00091436">
      <w:pPr>
        <w:autoSpaceDE/>
        <w:autoSpaceDN/>
        <w:ind w:firstLine="567"/>
        <w:jc w:val="both"/>
        <w:rPr>
          <w:lang w:val="es-AR" w:eastAsia="es-AR"/>
        </w:rPr>
      </w:pPr>
    </w:p>
    <w:p w14:paraId="46D452D8" w14:textId="303AE04F" w:rsidR="00091436" w:rsidRPr="00091436" w:rsidRDefault="00D236DE" w:rsidP="00091436">
      <w:pPr>
        <w:autoSpaceDE/>
        <w:autoSpaceDN/>
        <w:ind w:firstLine="567"/>
        <w:jc w:val="both"/>
        <w:rPr>
          <w:lang w:val="es-AR" w:eastAsia="es-AR"/>
        </w:rPr>
      </w:pPr>
      <w:r>
        <w:rPr>
          <w:lang w:val="es-AR" w:eastAsia="es-AR"/>
        </w:rPr>
        <w:t xml:space="preserve">En caso de que el </w:t>
      </w:r>
      <w:r w:rsidR="00DB12C3" w:rsidRPr="00BE2F8B">
        <w:t>Oferente</w:t>
      </w:r>
      <w:r w:rsidR="00DB12C3">
        <w:t xml:space="preserve"> </w:t>
      </w:r>
      <w:r w:rsidR="00091436">
        <w:rPr>
          <w:lang w:val="es-AR" w:eastAsia="es-AR"/>
        </w:rPr>
        <w:t xml:space="preserve">optare por la suscripción e integración de las Obligaciones Negociables a través del Colocador deberá, en los mismos plazos indicados para la liquidación por Clear, transferir el precio de las mismas a la cuenta N° </w:t>
      </w:r>
      <w:r w:rsidR="00833A1A">
        <w:rPr>
          <w:lang w:val="es-AR" w:eastAsia="es-AR"/>
        </w:rPr>
        <w:t>883</w:t>
      </w:r>
      <w:r w:rsidR="00091436">
        <w:rPr>
          <w:lang w:val="es-AR" w:eastAsia="es-AR"/>
        </w:rPr>
        <w:t xml:space="preserve"> del Agente de Liquidación en el Banco Central de la República Argentina (el “</w:t>
      </w:r>
      <w:r w:rsidR="00091436" w:rsidRPr="00E03CFA">
        <w:rPr>
          <w:b/>
          <w:bCs/>
          <w:u w:val="single"/>
          <w:lang w:val="es-AR" w:eastAsia="es-AR"/>
        </w:rPr>
        <w:t>BCRA</w:t>
      </w:r>
      <w:r w:rsidR="00091436">
        <w:rPr>
          <w:lang w:val="es-AR" w:eastAsia="es-AR"/>
        </w:rPr>
        <w:t>”), con la siguiente referencia: “</w:t>
      </w:r>
      <w:r w:rsidR="00091436">
        <w:rPr>
          <w:i/>
          <w:iCs/>
          <w:lang w:val="es-AR" w:eastAsia="es-AR"/>
        </w:rPr>
        <w:t>Obligaciones Negociables PYME CNV Garantizada Serie I de Agropecuaria Sur S.A.</w:t>
      </w:r>
      <w:r w:rsidR="00091436">
        <w:rPr>
          <w:lang w:val="es-AR" w:eastAsia="es-AR"/>
        </w:rPr>
        <w:t>”.</w:t>
      </w:r>
    </w:p>
    <w:p w14:paraId="5A7AEFF3" w14:textId="77777777" w:rsidR="00091436" w:rsidRPr="00091436" w:rsidRDefault="00091436" w:rsidP="00091436">
      <w:pPr>
        <w:autoSpaceDE/>
        <w:autoSpaceDN/>
        <w:ind w:firstLine="567"/>
        <w:jc w:val="both"/>
        <w:rPr>
          <w:lang w:val="es-AR" w:eastAsia="es-AR"/>
        </w:rPr>
      </w:pPr>
    </w:p>
    <w:p w14:paraId="3954220E" w14:textId="77777777" w:rsidR="00091436" w:rsidRPr="00091436" w:rsidRDefault="00091436" w:rsidP="00091436">
      <w:pPr>
        <w:autoSpaceDE/>
        <w:autoSpaceDN/>
        <w:ind w:firstLine="567"/>
        <w:jc w:val="both"/>
        <w:rPr>
          <w:lang w:val="es-AR" w:eastAsia="es-AR"/>
        </w:rPr>
      </w:pPr>
      <w:r>
        <w:rPr>
          <w:lang w:val="es-AR" w:eastAsia="es-AR"/>
        </w:rPr>
        <w:t>En la Fecha de Emisión y Liquidación, una vez efectuada la integración de las Obligaciones Negociables, las mismas serán acreditadas en las cuentas de los custodios participantes en el sistema de compensación administrado por Clear o en la Cuenta T</w:t>
      </w:r>
      <w:r w:rsidR="00D236DE">
        <w:rPr>
          <w:lang w:val="es-AR" w:eastAsia="es-AR"/>
        </w:rPr>
        <w:t xml:space="preserve">ítulos que hubiese indicado el </w:t>
      </w:r>
      <w:r w:rsidR="00DB12C3" w:rsidRPr="00BE2F8B">
        <w:t>Oferente</w:t>
      </w:r>
      <w:r w:rsidR="00DB12C3">
        <w:t xml:space="preserve"> </w:t>
      </w:r>
      <w:r>
        <w:rPr>
          <w:lang w:val="es-AR" w:eastAsia="es-AR"/>
        </w:rPr>
        <w:t>en la presente Orden de Compra y/o el Agente de A3 Mercados en su Notificación de Elección, según fuera aplicable. Asimismo, cada Agente de A3 Mercados deberá de forma inmediata transferir dichas Obligaciones Negociables</w:t>
      </w:r>
      <w:r w:rsidR="00D236DE">
        <w:rPr>
          <w:lang w:val="es-AR" w:eastAsia="es-AR"/>
        </w:rPr>
        <w:t xml:space="preserve"> a la cuenta indicada por cada </w:t>
      </w:r>
      <w:r w:rsidR="00DB12C3" w:rsidRPr="00BE2F8B">
        <w:t>Oferente</w:t>
      </w:r>
      <w:r>
        <w:rPr>
          <w:lang w:val="es-AR" w:eastAsia="es-AR"/>
        </w:rPr>
        <w:t xml:space="preserve"> adjudicado en las respectivas Órdenes de Compra presentadas a través suyo.</w:t>
      </w:r>
    </w:p>
    <w:p w14:paraId="6BAB58B0" w14:textId="77777777" w:rsidR="00091436" w:rsidRPr="00091436" w:rsidRDefault="00091436" w:rsidP="00091436">
      <w:pPr>
        <w:autoSpaceDE/>
        <w:autoSpaceDN/>
        <w:jc w:val="both"/>
        <w:rPr>
          <w:highlight w:val="yellow"/>
          <w:lang w:val="es-AR" w:eastAsia="es-AR"/>
        </w:rPr>
      </w:pPr>
    </w:p>
    <w:p w14:paraId="27763D78" w14:textId="77777777" w:rsidR="00091436" w:rsidRPr="00091436" w:rsidRDefault="00091436" w:rsidP="00091436">
      <w:pPr>
        <w:autoSpaceDE/>
        <w:autoSpaceDN/>
        <w:ind w:firstLine="567"/>
        <w:jc w:val="both"/>
        <w:rPr>
          <w:lang w:val="es-AR" w:eastAsia="es-AR"/>
        </w:rPr>
      </w:pPr>
      <w:r>
        <w:rPr>
          <w:i/>
          <w:iCs/>
          <w:lang w:val="es-AR" w:eastAsia="es-AR"/>
        </w:rPr>
        <w:t>Orden Irrevocable</w:t>
      </w:r>
      <w:r w:rsidR="00D236DE">
        <w:rPr>
          <w:lang w:val="es-AR" w:eastAsia="es-AR"/>
        </w:rPr>
        <w:t xml:space="preserve">. El </w:t>
      </w:r>
      <w:r w:rsidR="00DB12C3" w:rsidRPr="00BE2F8B">
        <w:t>Oferente</w:t>
      </w:r>
      <w:r w:rsidR="00D236DE">
        <w:rPr>
          <w:lang w:val="es-AR" w:eastAsia="es-AR"/>
        </w:rPr>
        <w:t>o</w:t>
      </w:r>
      <w:r>
        <w:rPr>
          <w:lang w:val="es-AR" w:eastAsia="es-AR"/>
        </w:rPr>
        <w:t xml:space="preserve"> manifiesta que la presente Orden de Compra es irrevocable, por lo que renuncia a la facultad de retirar o dejar sin efecto a la misma. La terminación y/o </w:t>
      </w:r>
      <w:r>
        <w:rPr>
          <w:lang w:val="es-AR" w:eastAsia="es-AR"/>
        </w:rPr>
        <w:lastRenderedPageBreak/>
        <w:t xml:space="preserve">modificación y/o suspensión y/o prórroga del Período de Difusión Pública y/o del Período de </w:t>
      </w:r>
      <w:r w:rsidR="00DB12C3">
        <w:rPr>
          <w:lang w:val="es-AR" w:eastAsia="es-AR"/>
        </w:rPr>
        <w:t xml:space="preserve">Licitación </w:t>
      </w:r>
      <w:r>
        <w:rPr>
          <w:lang w:val="es-AR" w:eastAsia="es-AR"/>
        </w:rPr>
        <w:t>Pública no generará responsabilidad alguna a la Emisora y/o a l</w:t>
      </w:r>
      <w:r w:rsidR="00D236DE">
        <w:rPr>
          <w:lang w:val="es-AR" w:eastAsia="es-AR"/>
        </w:rPr>
        <w:t xml:space="preserve">os Colocadores, ni otorgará al </w:t>
      </w:r>
      <w:r w:rsidR="00DB12C3" w:rsidRPr="00BE2F8B">
        <w:t>Oferente</w:t>
      </w:r>
      <w:r w:rsidR="00DB12C3">
        <w:t xml:space="preserve"> </w:t>
      </w:r>
      <w:r>
        <w:rPr>
          <w:lang w:val="es-AR" w:eastAsia="es-AR"/>
        </w:rPr>
        <w:t xml:space="preserve">que haya presentado Órdenes de Compra, ni a los Agentes de A3 Mercados y/o adherentes del mismo que hayan presentado Órdenes de Compra, derecho a compensación y/o indemnización alguna. En caso de terminación del Período de Difusión Pública y/o del Período de </w:t>
      </w:r>
      <w:r w:rsidR="00DB12C3">
        <w:rPr>
          <w:lang w:val="es-AR" w:eastAsia="es-AR"/>
        </w:rPr>
        <w:t xml:space="preserve">Licitación </w:t>
      </w:r>
      <w:r>
        <w:rPr>
          <w:lang w:val="es-AR" w:eastAsia="es-AR"/>
        </w:rPr>
        <w:t>Pública, todas las Órdenes de Compra que en su caso se hayan presentado hasta ese momento quedarán automáticamente sin efecto.</w:t>
      </w:r>
    </w:p>
    <w:p w14:paraId="7E20DCDD" w14:textId="77777777" w:rsidR="00091436" w:rsidRPr="00091436" w:rsidRDefault="00091436" w:rsidP="00091436">
      <w:pPr>
        <w:autoSpaceDE/>
        <w:autoSpaceDN/>
        <w:ind w:firstLine="567"/>
        <w:jc w:val="both"/>
        <w:rPr>
          <w:lang w:val="es-AR" w:eastAsia="es-AR"/>
        </w:rPr>
      </w:pPr>
    </w:p>
    <w:p w14:paraId="4DC5F3EF" w14:textId="77777777" w:rsidR="00091436" w:rsidRPr="00091436" w:rsidRDefault="00091436" w:rsidP="00091436">
      <w:pPr>
        <w:autoSpaceDE/>
        <w:autoSpaceDN/>
        <w:ind w:firstLine="567"/>
        <w:jc w:val="both"/>
        <w:rPr>
          <w:lang w:val="es-AR" w:eastAsia="es-AR"/>
        </w:rPr>
      </w:pPr>
      <w:r>
        <w:rPr>
          <w:i/>
          <w:iCs/>
          <w:lang w:val="es-AR" w:eastAsia="es-AR"/>
        </w:rPr>
        <w:t xml:space="preserve">Garantía de Integración. </w:t>
      </w:r>
      <w:r w:rsidR="00D236DE">
        <w:rPr>
          <w:iCs/>
          <w:lang w:val="es-AR" w:eastAsia="es-AR"/>
        </w:rPr>
        <w:t xml:space="preserve">El </w:t>
      </w:r>
      <w:r w:rsidR="00DB12C3" w:rsidRPr="00BE2F8B">
        <w:t>Oferente</w:t>
      </w:r>
      <w:r w:rsidR="00DB12C3">
        <w:t xml:space="preserve"> </w:t>
      </w:r>
      <w:r>
        <w:rPr>
          <w:lang w:val="es-AR" w:eastAsia="es-AR"/>
        </w:rPr>
        <w:t>acepta que el Colocador tendrá la facultad, pero no la obligación, de solicitar garantías u otros recaudos que aseguren la integración de la presente Orden de Compra, cuando así lo considere necesario. Por lo tanto, si el Colocador resolviera solicitar garantías que aseguren la integración de la presente Orden de Compra y no se diera cumplimiento a lo requerido, el Colocador podrá, a su exclusivo criterio tener la presente Orden de Compra por no presentada y desestimarla.</w:t>
      </w:r>
    </w:p>
    <w:p w14:paraId="3E2BF629" w14:textId="77777777" w:rsidR="00091436" w:rsidRPr="00091436" w:rsidRDefault="00091436" w:rsidP="00091436">
      <w:pPr>
        <w:autoSpaceDE/>
        <w:autoSpaceDN/>
        <w:ind w:firstLine="567"/>
        <w:jc w:val="both"/>
        <w:rPr>
          <w:lang w:val="es-AR" w:eastAsia="es-AR"/>
        </w:rPr>
      </w:pPr>
    </w:p>
    <w:p w14:paraId="378F50AC" w14:textId="77777777" w:rsidR="00091436" w:rsidRPr="00091436" w:rsidRDefault="00091436" w:rsidP="00091436">
      <w:pPr>
        <w:autoSpaceDE/>
        <w:autoSpaceDN/>
        <w:ind w:firstLine="567"/>
        <w:jc w:val="both"/>
        <w:rPr>
          <w:lang w:val="es-AR" w:eastAsia="es-AR"/>
        </w:rPr>
      </w:pPr>
      <w:r>
        <w:rPr>
          <w:i/>
          <w:iCs/>
          <w:lang w:val="es-AR" w:eastAsia="es-AR"/>
        </w:rPr>
        <w:t>Declaración de licitud de los fondos</w:t>
      </w:r>
      <w:r>
        <w:rPr>
          <w:lang w:val="es-AR" w:eastAsia="es-AR"/>
        </w:rPr>
        <w:t>. En cumplimiento de lo dispuesto por la normativa sobre encubrimiento y lavado de activos (incluyendo sin limitación, la Ley N° 25.246 y sus modificatorias (incluyendo, sin limitación, las Leyes N° 26.087, Nº 26.119, Nº 26.268, Nº 26.683, Nº 26.831, Nº 26.733, Nº 26.734, Nº 26.860, Nº 27.260, Nº 27.304 y Nº 27.739), y las resoluciones de la Unidad de Información Financiera (la “</w:t>
      </w:r>
      <w:r w:rsidRPr="00E03CFA">
        <w:rPr>
          <w:b/>
          <w:bCs/>
          <w:u w:val="single"/>
          <w:lang w:val="es-AR" w:eastAsia="es-AR"/>
        </w:rPr>
        <w:t>UIF</w:t>
      </w:r>
      <w:r>
        <w:rPr>
          <w:lang w:val="es-AR" w:eastAsia="es-AR"/>
        </w:rPr>
        <w:t>”), la CNV y/o el BCRA (la “</w:t>
      </w:r>
      <w:r w:rsidRPr="00E03CFA">
        <w:rPr>
          <w:b/>
          <w:bCs/>
          <w:u w:val="single"/>
          <w:lang w:val="es-AR" w:eastAsia="es-AR"/>
        </w:rPr>
        <w:t>Normativa de Prevención de Lavado de Activos</w:t>
      </w:r>
      <w:r>
        <w:rPr>
          <w:lang w:val="es-AR" w:eastAsia="es-AR"/>
        </w:rPr>
        <w:t>”), e</w:t>
      </w:r>
      <w:r w:rsidR="00D236DE">
        <w:rPr>
          <w:lang w:val="es-AR" w:eastAsia="es-AR"/>
        </w:rPr>
        <w:t xml:space="preserve">l </w:t>
      </w:r>
      <w:r w:rsidR="00DB12C3" w:rsidRPr="00BE2F8B">
        <w:t>Oferente</w:t>
      </w:r>
      <w:r>
        <w:rPr>
          <w:lang w:val="es-AR" w:eastAsia="es-AR"/>
        </w:rPr>
        <w:t xml:space="preserve"> por la presente declara bajo juramento que los fondos y valores que corresponden a la suscripción de las Obligaciones Negociables son provenientes de actividades lícitas relacionadas con su actividad declarada. También con carácter de declaración jurada manifiesta que las informaciones consignadas en la presente y para los registros de esa entidad son exactas y verdaderas y que tiene conocimiento de la Normativa de Prevención de Lavado de Activos vigente en la materia.</w:t>
      </w:r>
    </w:p>
    <w:p w14:paraId="10169ECB" w14:textId="77777777" w:rsidR="00091436" w:rsidRPr="00091436" w:rsidRDefault="00091436" w:rsidP="00091436">
      <w:pPr>
        <w:autoSpaceDE/>
        <w:autoSpaceDN/>
        <w:ind w:firstLine="567"/>
        <w:jc w:val="both"/>
        <w:rPr>
          <w:lang w:val="es-AR" w:eastAsia="es-AR"/>
        </w:rPr>
      </w:pPr>
    </w:p>
    <w:p w14:paraId="4ED69016" w14:textId="77777777" w:rsidR="00091436" w:rsidRPr="00091436" w:rsidRDefault="00D236DE" w:rsidP="00091436">
      <w:pPr>
        <w:autoSpaceDE/>
        <w:autoSpaceDN/>
        <w:ind w:firstLine="567"/>
        <w:jc w:val="both"/>
        <w:rPr>
          <w:lang w:val="es-AR" w:eastAsia="es-AR"/>
        </w:rPr>
      </w:pPr>
      <w:r>
        <w:rPr>
          <w:lang w:val="es-AR" w:eastAsia="es-AR"/>
        </w:rPr>
        <w:t xml:space="preserve">El </w:t>
      </w:r>
      <w:r w:rsidR="00DB12C3" w:rsidRPr="00DB12C3">
        <w:t>Oferente</w:t>
      </w:r>
      <w:r w:rsidR="00DB12C3">
        <w:t xml:space="preserve"> </w:t>
      </w:r>
      <w:r w:rsidR="00091436">
        <w:rPr>
          <w:lang w:val="es-AR" w:eastAsia="es-AR"/>
        </w:rPr>
        <w:t>manifiesta con carácter de declaración jurada que los fondos que corresponden a la suscripción de las Obligaciones Negociables no provienen de países o territorios no considerados “cooperadores a los fines de la transparencia fiscal” según los términos del Decreto N° 862/2019 (conforme fuera modificado por el Decreto N° 48/2023) y la Ley de Procedimiento Tributario y sus modificatorias.</w:t>
      </w:r>
    </w:p>
    <w:p w14:paraId="18627AA1" w14:textId="77777777" w:rsidR="00091436" w:rsidRPr="00091436" w:rsidRDefault="00091436" w:rsidP="00091436">
      <w:pPr>
        <w:autoSpaceDE/>
        <w:autoSpaceDN/>
        <w:ind w:firstLine="567"/>
        <w:jc w:val="both"/>
        <w:rPr>
          <w:lang w:val="es-AR" w:eastAsia="es-AR"/>
        </w:rPr>
      </w:pPr>
    </w:p>
    <w:p w14:paraId="150735C7" w14:textId="77777777" w:rsidR="00091436" w:rsidRPr="00091436" w:rsidRDefault="00091436" w:rsidP="00091436">
      <w:pPr>
        <w:autoSpaceDE/>
        <w:autoSpaceDN/>
        <w:ind w:firstLine="567"/>
        <w:jc w:val="both"/>
        <w:rPr>
          <w:lang w:val="es-AR" w:eastAsia="es-AR"/>
        </w:rPr>
      </w:pPr>
      <w:r>
        <w:rPr>
          <w:lang w:val="es-AR" w:eastAsia="es-AR"/>
        </w:rPr>
        <w:t>En cumplimiento con lo dispuesto por la Resolución N° 35/2023 y sus modificatorias y</w:t>
      </w:r>
      <w:r w:rsidR="00D236DE">
        <w:rPr>
          <w:lang w:val="es-AR" w:eastAsia="es-AR"/>
        </w:rPr>
        <w:t xml:space="preserve"> complementarias de la UIF, el </w:t>
      </w:r>
      <w:r w:rsidR="00DB12C3" w:rsidRPr="00BE2F8B">
        <w:t>Oferente</w:t>
      </w:r>
      <w:r w:rsidR="00DB12C3">
        <w:t xml:space="preserve"> </w:t>
      </w:r>
      <w:r>
        <w:rPr>
          <w:lang w:val="es-AR" w:eastAsia="es-AR"/>
        </w:rPr>
        <w:t>manifiesta con carácter de declaración jurada que [SÍ] [NO] (tachar lo que no corresponda) es una Persona Políticamente Expuesta, en los términos de dicha resolución y sus modificatorias.</w:t>
      </w:r>
    </w:p>
    <w:p w14:paraId="50A6CB1D" w14:textId="77777777" w:rsidR="00091436" w:rsidRPr="00091436" w:rsidRDefault="00091436" w:rsidP="00091436">
      <w:pPr>
        <w:autoSpaceDE/>
        <w:autoSpaceDN/>
        <w:ind w:firstLine="567"/>
        <w:jc w:val="both"/>
        <w:rPr>
          <w:lang w:val="es-AR" w:eastAsia="es-AR"/>
        </w:rPr>
      </w:pPr>
    </w:p>
    <w:p w14:paraId="29CAFDBD" w14:textId="77777777" w:rsidR="00091436" w:rsidRPr="00091436" w:rsidRDefault="00091436" w:rsidP="00091436">
      <w:pPr>
        <w:autoSpaceDE/>
        <w:autoSpaceDN/>
        <w:ind w:firstLine="567"/>
        <w:jc w:val="both"/>
        <w:rPr>
          <w:lang w:val="es-AR" w:eastAsia="es-AR"/>
        </w:rPr>
      </w:pPr>
      <w:r>
        <w:rPr>
          <w:lang w:val="es-AR" w:eastAsia="es-AR"/>
        </w:rPr>
        <w:t>En tal sentido, de conformidad con la normativa de la UIF, se entregará al Colocador la documentación respaldatoria correspondiente a lo declarado preced</w:t>
      </w:r>
      <w:r w:rsidR="00D236DE">
        <w:rPr>
          <w:lang w:val="es-AR" w:eastAsia="es-AR"/>
        </w:rPr>
        <w:t xml:space="preserve">entemente. En consecuencia, el </w:t>
      </w:r>
      <w:r w:rsidR="00DB12C3" w:rsidRPr="00BE2F8B">
        <w:t>Oferente</w:t>
      </w:r>
      <w:r w:rsidR="00DB12C3">
        <w:t xml:space="preserve"> </w:t>
      </w:r>
      <w:r>
        <w:rPr>
          <w:lang w:val="es-AR" w:eastAsia="es-AR"/>
        </w:rPr>
        <w:t>se compromete de manera irrevocable a colaborar con el Colocador y entregar información, toda documentación respaldatoria relativa a la situación económica, patrimonial, financiera y tributaria que le sea requerida (manifestación de bienes, certificación de ingresos, declaraciones juradas de impuestos, estados contables auditados, etc.) e informes que le sean requeridos, así como con la provisión de todos aquellos datos que sean necesarios y/o convenientes para que el Colocador pueda dar acabado cumplimiento a las obligaciones previstas en la normativa aplicable.</w:t>
      </w:r>
    </w:p>
    <w:p w14:paraId="6B750C35" w14:textId="77777777" w:rsidR="00091436" w:rsidRPr="00091436" w:rsidRDefault="00091436" w:rsidP="00091436">
      <w:pPr>
        <w:autoSpaceDE/>
        <w:autoSpaceDN/>
        <w:ind w:firstLine="567"/>
        <w:jc w:val="both"/>
        <w:rPr>
          <w:lang w:val="es-AR" w:eastAsia="es-AR"/>
        </w:rPr>
      </w:pPr>
    </w:p>
    <w:p w14:paraId="04623136" w14:textId="77777777" w:rsidR="00091436" w:rsidRPr="00091436" w:rsidRDefault="00D236DE" w:rsidP="00091436">
      <w:pPr>
        <w:widowControl/>
        <w:autoSpaceDE/>
        <w:autoSpaceDN/>
        <w:ind w:firstLine="567"/>
        <w:jc w:val="both"/>
        <w:rPr>
          <w:lang w:val="es-AR" w:eastAsia="es-AR"/>
        </w:rPr>
      </w:pPr>
      <w:r>
        <w:rPr>
          <w:lang w:val="es-AR" w:eastAsia="es-AR"/>
        </w:rPr>
        <w:t xml:space="preserve">Asimismo, el </w:t>
      </w:r>
      <w:r w:rsidR="00DB12C3" w:rsidRPr="00BE2F8B">
        <w:t>Oferente</w:t>
      </w:r>
      <w:r w:rsidR="00DB12C3">
        <w:t xml:space="preserve"> </w:t>
      </w:r>
      <w:r w:rsidR="00091436">
        <w:rPr>
          <w:lang w:val="es-AR" w:eastAsia="es-AR"/>
        </w:rPr>
        <w:t>toma conocimiento y acepta que el Colocador se encuentra facultado a requerir toda la información necesaria para dar cumplimiento a las normas antes mencionadas y de la CNV, del BCRA y demás que sean aplicables y relacionadas con la Normativa de Prevención de Lavado d</w:t>
      </w:r>
      <w:r>
        <w:rPr>
          <w:lang w:val="es-AR" w:eastAsia="es-AR"/>
        </w:rPr>
        <w:t xml:space="preserve">e Activos. En consecuencia, el </w:t>
      </w:r>
      <w:r w:rsidR="00DB12C3" w:rsidRPr="00BE2F8B">
        <w:t>Oferente</w:t>
      </w:r>
      <w:r w:rsidR="00DB12C3">
        <w:t xml:space="preserve"> </w:t>
      </w:r>
      <w:r w:rsidR="00091436">
        <w:rPr>
          <w:lang w:val="es-AR" w:eastAsia="es-AR"/>
        </w:rPr>
        <w:t>se obliga a colaborar con el Colocador mediante el suministro de toda la información que éste le requiera, la entrega de documentación e informes en tiempo y forma, en su caso certificados cuando corresponda, así como la provisión de todos aquellos datos que sean necesarios y/o convenientes para que el Colocador pueda dar acabado cumplimiento a las obligaciones aquí previstas.</w:t>
      </w:r>
    </w:p>
    <w:p w14:paraId="4606A415" w14:textId="77777777" w:rsidR="00091436" w:rsidRPr="00091436" w:rsidRDefault="00091436" w:rsidP="00091436">
      <w:pPr>
        <w:autoSpaceDE/>
        <w:autoSpaceDN/>
        <w:ind w:firstLine="567"/>
        <w:jc w:val="both"/>
        <w:rPr>
          <w:lang w:val="es-AR" w:eastAsia="es-AR"/>
        </w:rPr>
      </w:pPr>
    </w:p>
    <w:p w14:paraId="07D18DB4" w14:textId="77777777" w:rsidR="00091436" w:rsidRPr="00091436" w:rsidRDefault="00D236DE" w:rsidP="00091436">
      <w:pPr>
        <w:autoSpaceDE/>
        <w:autoSpaceDN/>
        <w:ind w:firstLine="567"/>
        <w:jc w:val="both"/>
        <w:rPr>
          <w:lang w:val="es-AR" w:eastAsia="es-AR"/>
        </w:rPr>
      </w:pPr>
      <w:r>
        <w:rPr>
          <w:lang w:val="es-AR" w:eastAsia="es-AR"/>
        </w:rPr>
        <w:t xml:space="preserve">Adicionalmente, el </w:t>
      </w:r>
      <w:r w:rsidR="00DB12C3" w:rsidRPr="00BE2F8B">
        <w:t>Oferente</w:t>
      </w:r>
      <w:r w:rsidR="00091436">
        <w:rPr>
          <w:lang w:val="es-AR" w:eastAsia="es-AR"/>
        </w:rPr>
        <w:t>toma conocimiento y acepta de conformidad que, ante un requerimiento fehaciente enviado a la Emisora por la CNV y/o del BCRA y/o de la UIF y/u otro organismo con facultades suficientes, solicitando su legajo y la información correspondiente a la presente Orden de Compra, que sea trasladado en forma fehaciente al Colocador, éste entregará a la Emisora copia simple de la información que el organismo pertinente hubiera solicitado, motivo por el cual renuncia a efectuar cualquier reclamo de cualquier naturaleza con causa en, o derivada de, la información y/o documentación entregada en tales circunstancias a la Emisora.</w:t>
      </w:r>
    </w:p>
    <w:p w14:paraId="0D35DE3A" w14:textId="77777777" w:rsidR="00091436" w:rsidRPr="00091436" w:rsidRDefault="00091436" w:rsidP="00091436">
      <w:pPr>
        <w:autoSpaceDE/>
        <w:autoSpaceDN/>
        <w:ind w:firstLine="567"/>
        <w:jc w:val="both"/>
        <w:rPr>
          <w:lang w:val="es-AR" w:eastAsia="es-AR"/>
        </w:rPr>
      </w:pPr>
    </w:p>
    <w:p w14:paraId="669B1482" w14:textId="77777777" w:rsidR="00091436" w:rsidRPr="00091436" w:rsidRDefault="00091436" w:rsidP="00091436">
      <w:pPr>
        <w:autoSpaceDE/>
        <w:autoSpaceDN/>
        <w:ind w:firstLine="567"/>
        <w:jc w:val="both"/>
        <w:rPr>
          <w:lang w:val="es-AR" w:eastAsia="es-AR"/>
        </w:rPr>
      </w:pPr>
      <w:r>
        <w:rPr>
          <w:i/>
          <w:iCs/>
          <w:lang w:val="es-AR" w:eastAsia="es-AR"/>
        </w:rPr>
        <w:t xml:space="preserve">Interpretación. </w:t>
      </w:r>
      <w:r w:rsidR="00D236DE">
        <w:rPr>
          <w:lang w:val="es-AR" w:eastAsia="es-AR"/>
        </w:rPr>
        <w:t xml:space="preserve">En el caso que el </w:t>
      </w:r>
      <w:r w:rsidR="00DB12C3" w:rsidRPr="00BE2F8B">
        <w:t>Oferente</w:t>
      </w:r>
      <w:r>
        <w:rPr>
          <w:lang w:val="es-AR" w:eastAsia="es-AR"/>
        </w:rPr>
        <w:t xml:space="preserve"> sea titular de una cuenta en Pesos en el Colocador, se entenderá que la presente Orden de Compra y los derechos y obligaciones emergentes de ella no modifican ni novan los derechos y las obligaciones establecidas en la documentación de la apertura de la cuenta en pesos en el Colocador, en los términos y condiciones generales para la apertura de cuentas en el Colocador (los “</w:t>
      </w:r>
      <w:r w:rsidRPr="00E03CFA">
        <w:rPr>
          <w:b/>
          <w:bCs/>
          <w:u w:val="single"/>
          <w:lang w:val="es-AR" w:eastAsia="es-AR"/>
        </w:rPr>
        <w:t>Términos de la Cuenta</w:t>
      </w:r>
      <w:r>
        <w:rPr>
          <w:lang w:val="es-AR" w:eastAsia="es-AR"/>
        </w:rPr>
        <w:t>”).</w:t>
      </w:r>
    </w:p>
    <w:p w14:paraId="666EBD54" w14:textId="77777777" w:rsidR="00091436" w:rsidRPr="00091436" w:rsidRDefault="00091436" w:rsidP="00091436">
      <w:pPr>
        <w:autoSpaceDE/>
        <w:autoSpaceDN/>
        <w:ind w:firstLine="567"/>
        <w:jc w:val="both"/>
        <w:rPr>
          <w:lang w:val="es-AR" w:eastAsia="es-AR"/>
        </w:rPr>
      </w:pPr>
    </w:p>
    <w:p w14:paraId="41623441" w14:textId="77777777" w:rsidR="00091436" w:rsidRPr="00091436" w:rsidRDefault="00091436" w:rsidP="00091436">
      <w:pPr>
        <w:autoSpaceDE/>
        <w:autoSpaceDN/>
        <w:ind w:firstLine="567"/>
        <w:jc w:val="both"/>
        <w:rPr>
          <w:lang w:val="es-AR" w:eastAsia="es-AR"/>
        </w:rPr>
      </w:pPr>
      <w:r>
        <w:rPr>
          <w:i/>
          <w:iCs/>
          <w:lang w:val="es-AR" w:eastAsia="es-AR"/>
        </w:rPr>
        <w:t>Responsabilidad con excepción de lo dispuesto en el artículo 119 y ss. de la Ley N° 26.831</w:t>
      </w:r>
      <w:r>
        <w:rPr>
          <w:lang w:val="es-AR" w:eastAsia="es-AR"/>
        </w:rPr>
        <w:t xml:space="preserve">. El Colocador no asume ningún tipo de responsabilidad por los daños y perjuicios que pudiere sufrir el </w:t>
      </w:r>
      <w:r w:rsidR="00DB12C3" w:rsidRPr="00BE2F8B">
        <w:t>Oferente</w:t>
      </w:r>
      <w:r>
        <w:rPr>
          <w:lang w:val="es-AR" w:eastAsia="es-AR"/>
        </w:rPr>
        <w:t>, directa o indirectamente relacionados con las Obligaciones Negociables, sea cual fuere el origen de tales daños y perjuicios. En particular, el C</w:t>
      </w:r>
      <w:r w:rsidR="00D236DE">
        <w:rPr>
          <w:lang w:val="es-AR" w:eastAsia="es-AR"/>
        </w:rPr>
        <w:t xml:space="preserve">olocador no responderá ante el </w:t>
      </w:r>
      <w:r w:rsidR="00DB12C3" w:rsidRPr="00BE2F8B">
        <w:t>Oferente</w:t>
      </w:r>
      <w:r w:rsidR="00DB12C3">
        <w:t xml:space="preserve"> </w:t>
      </w:r>
      <w:r>
        <w:rPr>
          <w:lang w:val="es-AR" w:eastAsia="es-AR"/>
        </w:rPr>
        <w:t>en ningún caso por la solvencia o incumplimiento de las entidades, instituciones y personas con las que opere o realice las transacciones directa o indirectamente relacionadas con las Obligaciones Negociables, incluyendo, sin limitación, a la Emisora.</w:t>
      </w:r>
    </w:p>
    <w:p w14:paraId="6F7B7B4D" w14:textId="77777777" w:rsidR="00091436" w:rsidRPr="00091436" w:rsidRDefault="00091436" w:rsidP="00091436">
      <w:pPr>
        <w:autoSpaceDE/>
        <w:autoSpaceDN/>
        <w:ind w:firstLine="567"/>
        <w:jc w:val="both"/>
        <w:rPr>
          <w:lang w:val="es-AR" w:eastAsia="es-AR"/>
        </w:rPr>
      </w:pPr>
    </w:p>
    <w:p w14:paraId="6F362312" w14:textId="77777777" w:rsidR="00091436" w:rsidRPr="00091436" w:rsidRDefault="00091436" w:rsidP="00091436">
      <w:pPr>
        <w:autoSpaceDE/>
        <w:autoSpaceDN/>
        <w:jc w:val="both"/>
        <w:rPr>
          <w:lang w:val="es-AR" w:eastAsia="es-AR"/>
        </w:rPr>
      </w:pPr>
      <w:r>
        <w:rPr>
          <w:i/>
          <w:iCs/>
          <w:lang w:val="es-AR" w:eastAsia="es-AR"/>
        </w:rPr>
        <w:tab/>
        <w:t>Declaraciones y Manifestaciones</w:t>
      </w:r>
      <w:r w:rsidR="00D236DE">
        <w:rPr>
          <w:lang w:val="es-AR" w:eastAsia="es-AR"/>
        </w:rPr>
        <w:t xml:space="preserve">. El </w:t>
      </w:r>
      <w:r w:rsidR="00DB12C3" w:rsidRPr="00BE2F8B">
        <w:t>Oferente</w:t>
      </w:r>
      <w:r w:rsidR="00DB12C3">
        <w:t xml:space="preserve"> </w:t>
      </w:r>
      <w:r>
        <w:rPr>
          <w:lang w:val="es-AR" w:eastAsia="es-AR"/>
        </w:rPr>
        <w:t xml:space="preserve">declara y manifiesta conocer, entender e irrevocablemente aceptar que: (i) está en posición de soportar los riesgos económicos de la inversión en las Obligaciones Negociables; (ii) todos y cada uno de los términos y condiciones de los Documentos de la </w:t>
      </w:r>
      <w:r w:rsidR="00DB12C3">
        <w:rPr>
          <w:lang w:val="es-AR" w:eastAsia="es-AR"/>
        </w:rPr>
        <w:t xml:space="preserve">Oferta </w:t>
      </w:r>
      <w:r>
        <w:rPr>
          <w:lang w:val="es-AR" w:eastAsia="es-AR"/>
        </w:rPr>
        <w:t>(de los cuales ha recibido copia íntegra), en especial to</w:t>
      </w:r>
      <w:r w:rsidR="00D236DE">
        <w:rPr>
          <w:lang w:val="es-AR" w:eastAsia="es-AR"/>
        </w:rPr>
        <w:t xml:space="preserve">do lo consignado en la sección </w:t>
      </w:r>
      <w:r>
        <w:rPr>
          <w:lang w:val="es-AR" w:eastAsia="es-AR"/>
        </w:rPr>
        <w:t xml:space="preserve"> </w:t>
      </w:r>
      <w:r w:rsidRPr="00D236DE">
        <w:rPr>
          <w:i/>
          <w:lang w:val="es-AR" w:eastAsia="es-AR"/>
        </w:rPr>
        <w:t>“</w:t>
      </w:r>
      <w:r w:rsidR="00D236DE" w:rsidRPr="00D236DE">
        <w:rPr>
          <w:i/>
          <w:lang w:val="es-AR" w:eastAsia="es-AR"/>
        </w:rPr>
        <w:t>Términos y Condiciones de la Emisión</w:t>
      </w:r>
      <w:r w:rsidR="00D236DE">
        <w:rPr>
          <w:lang w:val="es-AR" w:eastAsia="es-AR"/>
        </w:rPr>
        <w:t xml:space="preserve"> - </w:t>
      </w:r>
      <w:r>
        <w:rPr>
          <w:i/>
          <w:iCs/>
          <w:lang w:val="es-AR" w:eastAsia="es-AR"/>
        </w:rPr>
        <w:t>Adjudicación.</w:t>
      </w:r>
      <w:r>
        <w:rPr>
          <w:lang w:val="es-AR" w:eastAsia="es-AR"/>
        </w:rPr>
        <w:t xml:space="preserve"> </w:t>
      </w:r>
      <w:r>
        <w:rPr>
          <w:i/>
          <w:iCs/>
          <w:lang w:val="es-AR" w:eastAsia="es-AR"/>
        </w:rPr>
        <w:t>Determinación del Margen Aplicable</w:t>
      </w:r>
      <w:r>
        <w:rPr>
          <w:lang w:val="es-AR" w:eastAsia="es-AR"/>
        </w:rPr>
        <w:t xml:space="preserve">” del Prospecto y aquellas declaraciones incorporadas como realizadas por los suscriptores de las Obligaciones Negociables en los Documentos de la </w:t>
      </w:r>
      <w:r w:rsidR="00DB12C3">
        <w:rPr>
          <w:lang w:val="es-AR" w:eastAsia="es-AR"/>
        </w:rPr>
        <w:t>Oferta</w:t>
      </w:r>
      <w:r>
        <w:rPr>
          <w:lang w:val="es-AR" w:eastAsia="es-AR"/>
        </w:rPr>
        <w:t xml:space="preserve">; (iii) la colocación primaria de las Obligaciones Negociables se realizará mediante subasta pública abierta, a través del módulo de licitaciones del sistema informático SIOPEL de A3 Mercados y que el resultado final de la adjudicación será el que surja del Sistema SIOPEL, de conformidad con los descripto en el Prospecto; (iv) ni la Emisora ni el Colocador serán responsables por los problemas, fallas, pérdidas de enlace, errores o caídas del software del Sistema SIOPEL; (v) el Colocador podrá, sin necesidad de comunicarle, tener inversiones en su propia cartera que sean idénticas o similares a las Obligaciones Negociables y podrá comprar tales inversiones a terceros a precios diferentes de los pagados por el </w:t>
      </w:r>
      <w:r w:rsidR="00022025" w:rsidRPr="00BE2F8B">
        <w:t>Oferente</w:t>
      </w:r>
      <w:r>
        <w:rPr>
          <w:lang w:val="es-AR" w:eastAsia="es-AR"/>
        </w:rPr>
        <w:t>; (vi) el Colocador o la Emisora podrán rechazar su oferta en caso que, según opinión del Colocador, pueda tratarse de una operación sospechosa en los términos de la Ley Nº 25.246 de encubrimiento y lavado de activos y normativa complementaria; (vii) ni la Emisora</w:t>
      </w:r>
      <w:r w:rsidR="00D236DE">
        <w:rPr>
          <w:lang w:val="es-AR" w:eastAsia="es-AR"/>
        </w:rPr>
        <w:t xml:space="preserve"> ni el Colocador garantizan al </w:t>
      </w:r>
      <w:r w:rsidR="00DB12C3" w:rsidRPr="00BE2F8B">
        <w:t>Oferente</w:t>
      </w:r>
      <w:r w:rsidR="00DB12C3">
        <w:t xml:space="preserve"> </w:t>
      </w:r>
      <w:r>
        <w:rPr>
          <w:lang w:val="es-AR" w:eastAsia="es-AR"/>
        </w:rPr>
        <w:t xml:space="preserve">que remitan Órdenes de Compra, que se les adjudicará Obligaciones Negociables, o que se les adjudicará el mismo Monto Solicitado de Obligaciones Negociables </w:t>
      </w:r>
      <w:r w:rsidR="00DB12C3">
        <w:rPr>
          <w:lang w:val="es-AR" w:eastAsia="es-AR"/>
        </w:rPr>
        <w:t xml:space="preserve">al Margen Solicitado </w:t>
      </w:r>
      <w:r>
        <w:rPr>
          <w:lang w:val="es-AR" w:eastAsia="es-AR"/>
        </w:rPr>
        <w:t>detallado en la Orden de Compra, debido a que puede existir sobresuscripción de dichos títulos respecto del monto de Obligaciones Negociables que la Emisora decida emitir y colocar, o debido a que la emisión fuese declarada desierta o dejada sin efecto, sin qu</w:t>
      </w:r>
      <w:r w:rsidR="00D236DE">
        <w:rPr>
          <w:lang w:val="es-AR" w:eastAsia="es-AR"/>
        </w:rPr>
        <w:t xml:space="preserve">e esa circunstancia otorgue al </w:t>
      </w:r>
      <w:r w:rsidR="00DB12C3" w:rsidRPr="00BE2F8B">
        <w:t>Oferente</w:t>
      </w:r>
      <w:r w:rsidR="00DB12C3">
        <w:t xml:space="preserve"> </w:t>
      </w:r>
      <w:r>
        <w:rPr>
          <w:lang w:val="es-AR" w:eastAsia="es-AR"/>
        </w:rPr>
        <w:t xml:space="preserve">derecho a compensación o indemnización alguna; (viii) al tomar la decisión de suscribir las Obligaciones Negociables, se ha basado únicamente en la información contenida en los Documentación de la Emisión y en su propio análisis de la Emisora y de los términos y condiciones de la oferta y de las Obligaciones Negociables, incluyendo los beneficios y riesgos involucrados (los cuales incluyen, sin limitación, los factores de riesgo descriptos en los Documentos de la </w:t>
      </w:r>
      <w:r w:rsidR="00DB12C3">
        <w:rPr>
          <w:lang w:val="es-AR" w:eastAsia="es-AR"/>
        </w:rPr>
        <w:t>Oferta</w:t>
      </w:r>
      <w:r>
        <w:rPr>
          <w:lang w:val="es-AR" w:eastAsia="es-AR"/>
        </w:rPr>
        <w:t xml:space="preserve">), y que la aceptación por parte del Colocador de la presente no implica recomendación ni sugerencia de su parte a realizar la misma, y no ha recibido ningún tipo de asesoramiento legal, comercial, financiero, impositivo y/o </w:t>
      </w:r>
      <w:r w:rsidR="00D236DE">
        <w:rPr>
          <w:lang w:val="es-AR" w:eastAsia="es-AR"/>
        </w:rPr>
        <w:t>de otro tipo por parte de la Emisora</w:t>
      </w:r>
      <w:r>
        <w:rPr>
          <w:lang w:val="es-AR" w:eastAsia="es-AR"/>
        </w:rPr>
        <w:t xml:space="preserve"> y/o de cualquiera de sus sociedades controlantes, controladas, vinculadas o sujetas al control común; (ix) la Emisora podrá, hasta la finalización del Período de </w:t>
      </w:r>
      <w:r w:rsidR="00DB12C3">
        <w:rPr>
          <w:lang w:val="es-AR" w:eastAsia="es-AR"/>
        </w:rPr>
        <w:t xml:space="preserve">Licitación </w:t>
      </w:r>
      <w:r>
        <w:rPr>
          <w:lang w:val="es-AR" w:eastAsia="es-AR"/>
        </w:rPr>
        <w:t xml:space="preserve">Pública, dejar sin efecto la colocación y adjudicación </w:t>
      </w:r>
      <w:r>
        <w:rPr>
          <w:lang w:val="es-AR" w:eastAsia="es-AR"/>
        </w:rPr>
        <w:lastRenderedPageBreak/>
        <w:t>de las Obligaciones Negociables, en caso de que hayan sucedido cambios en la normativa cambiaria, impositiva y/o de cualquier otra índole que tornen más gravosa la emisión para la Emisora, según lo determine la Emisora, quedando pues sin efecto alguno la totalidad de las Órdenes de Compra de las Obligaciones Negociables. Est</w:t>
      </w:r>
      <w:r w:rsidR="00D236DE">
        <w:rPr>
          <w:lang w:val="es-AR" w:eastAsia="es-AR"/>
        </w:rPr>
        <w:t xml:space="preserve">a circunstancia no otorgará al </w:t>
      </w:r>
      <w:r w:rsidR="00DB12C3" w:rsidRPr="00BE2F8B">
        <w:t>Oferente</w:t>
      </w:r>
      <w:r w:rsidR="00DB12C3">
        <w:t xml:space="preserve"> </w:t>
      </w:r>
      <w:r>
        <w:rPr>
          <w:lang w:val="es-AR" w:eastAsia="es-AR"/>
        </w:rPr>
        <w:t xml:space="preserve">derecho a compensación ni indemnización alguna; (x) todo conflicto relativo a la presente Orden de Compra y los derechos y obligaciones emergentes de la misma, se somete a la jurisdicción de la Justicia Nacional en lo Comercial de la Ciudad Autónoma de Buenos Aires con relación a cualquier conflicto relacionado con las mismas, renunciando a su respecto a cualquier inmunidad de jurisdicción, de embargo o de ejecución de sentencia que le pudiera corresponder, quedando siempre a salvo el derecho de los tenedores de optar por acudir a los tribunales judiciales competentes, conforme lo dispuesto por el artículo 46 de la Ley de Mercado de Capitales; (xi) todos </w:t>
      </w:r>
      <w:r w:rsidR="00D236DE">
        <w:rPr>
          <w:lang w:val="es-AR" w:eastAsia="es-AR"/>
        </w:rPr>
        <w:t xml:space="preserve">los datos suministrados por el </w:t>
      </w:r>
      <w:r w:rsidR="00DB12C3" w:rsidRPr="00BE2F8B">
        <w:t>Oferente</w:t>
      </w:r>
      <w:r w:rsidR="00DB12C3">
        <w:t xml:space="preserve"> </w:t>
      </w:r>
      <w:r>
        <w:rPr>
          <w:lang w:val="es-AR" w:eastAsia="es-AR"/>
        </w:rPr>
        <w:t>en la presente Orden de Compra tienen carácter de declaración jurada y son correctos y completos al día d</w:t>
      </w:r>
      <w:r w:rsidR="00D236DE">
        <w:rPr>
          <w:lang w:val="es-AR" w:eastAsia="es-AR"/>
        </w:rPr>
        <w:t xml:space="preserve">e la fecha, en tal sentido, el </w:t>
      </w:r>
      <w:r w:rsidR="00DB12C3" w:rsidRPr="00BE2F8B">
        <w:t>Oferente</w:t>
      </w:r>
      <w:r w:rsidR="00DB12C3">
        <w:t xml:space="preserve"> </w:t>
      </w:r>
      <w:r>
        <w:rPr>
          <w:lang w:val="es-AR" w:eastAsia="es-AR"/>
        </w:rPr>
        <w:t xml:space="preserve">se compromete a notificar al Colocador cualquier cambio/modificación que se produzca respecto de los datos y documentación aportados dentro de los 30 (treinta) días corridos de producidos; (xii) conoce y acepta que el Colocador, a su solo criterio y como condición previa a cursar y/o ingresar la Orden de Compra, según corresponda, podrá solicitarle la información y/o documentación necesaria para dar cumplimiento a la normativa aplicable (incluyendo, sin limitación, la Normativa de Prevención de Lavado de Activos); (xiii) conoce y acepta que el Colocador podrá rechazar esta </w:t>
      </w:r>
      <w:r w:rsidR="00D236DE">
        <w:rPr>
          <w:lang w:val="es-AR" w:eastAsia="es-AR"/>
        </w:rPr>
        <w:t xml:space="preserve">Orden de Compra en caso que el </w:t>
      </w:r>
      <w:r w:rsidR="00DB12C3" w:rsidRPr="00BE2F8B">
        <w:t>Oferente</w:t>
      </w:r>
      <w:r w:rsidR="00DB12C3">
        <w:t xml:space="preserve"> </w:t>
      </w:r>
      <w:r>
        <w:rPr>
          <w:lang w:val="es-AR" w:eastAsia="es-AR"/>
        </w:rPr>
        <w:t xml:space="preserve">no aporte la totalidad de la información o documentación solicitada por el Colocador (incluyendo, sin limitación la información indicada en el párrafo precedente) y/o esta Orden de Compra contuviera errores u omisiones de datos que hagan indebidamente gravoso y/o imposible su procesamiento y/o no cumpla con los requisitos formales establecidos y/o con las garantías requeridas, en su caso, respetando en todos los casos el principio </w:t>
      </w:r>
      <w:r w:rsidR="00D236DE">
        <w:rPr>
          <w:lang w:val="es-AR" w:eastAsia="es-AR"/>
        </w:rPr>
        <w:t>de trato igualitario entre los i</w:t>
      </w:r>
      <w:r>
        <w:rPr>
          <w:lang w:val="es-AR" w:eastAsia="es-AR"/>
        </w:rPr>
        <w:t>nversores</w:t>
      </w:r>
      <w:r w:rsidR="00D236DE">
        <w:rPr>
          <w:lang w:val="es-AR" w:eastAsia="es-AR"/>
        </w:rPr>
        <w:t xml:space="preserve"> interesados</w:t>
      </w:r>
      <w:r>
        <w:rPr>
          <w:lang w:val="es-AR" w:eastAsia="es-AR"/>
        </w:rPr>
        <w:t>. En caso de rechazo, esta Orden de Compra quedará automáticamente sin efecto, sin qu</w:t>
      </w:r>
      <w:r w:rsidR="00D236DE">
        <w:rPr>
          <w:lang w:val="es-AR" w:eastAsia="es-AR"/>
        </w:rPr>
        <w:t xml:space="preserve">e tal circunstancia otorgue al </w:t>
      </w:r>
      <w:r w:rsidR="00DB12C3" w:rsidRPr="00BE2F8B">
        <w:t>Oferente</w:t>
      </w:r>
      <w:r>
        <w:rPr>
          <w:lang w:val="es-AR" w:eastAsia="es-AR"/>
        </w:rPr>
        <w:t xml:space="preserve"> derecho a indemnización alguna; (xiv) conoce y acepta que ni la Emisora ni el Colocador garantizan la existencia de mercado secundario para la negociación de las Obligaciones Negociables; (xv) conoce y acepta que la oferta de las Obligaciones Negociables será realizada conforme los términos y condiciones de los Documentos de la </w:t>
      </w:r>
      <w:r w:rsidR="00A6500A">
        <w:rPr>
          <w:lang w:val="es-AR" w:eastAsia="es-AR"/>
        </w:rPr>
        <w:t xml:space="preserve">Oferta </w:t>
      </w:r>
      <w:r>
        <w:rPr>
          <w:lang w:val="es-AR" w:eastAsia="es-AR"/>
        </w:rPr>
        <w:t>y que será realizada mediante una oferta que califique como oferta pública en Argentina conforme con los términos de la Ley de Mercado de Capitales, las normas de la CNV, conforme el texto ordenado por la Resolución General N° 622/2013 de la CNV (las “</w:t>
      </w:r>
      <w:r w:rsidRPr="00E03CFA">
        <w:rPr>
          <w:b/>
          <w:u w:val="single"/>
          <w:lang w:val="es-AR" w:eastAsia="es-AR"/>
        </w:rPr>
        <w:t>Normas de la CNV</w:t>
      </w:r>
      <w:r>
        <w:rPr>
          <w:lang w:val="es-AR" w:eastAsia="es-AR"/>
        </w:rPr>
        <w:t xml:space="preserve">”), y demás normativa aplicable; (xvi) entiende el alcance de la exposición al riesgo en relación con la inversión en las Obligaciones Negociables, y considera que el mismo es adecuado a su nivel de entendimiento, perfil de inversor y tolerancia al riesgo, y que teniendo en cuenta sus propias circunstancias y condición financiera, se ha asesorado por su propia cuenta y tomado todos los recaudos que razonablemente ha estimado necesarios antes de realizar la misma, sin haber recibido ningún tipo de asesoramiento legal, comercial, financiero, impositivo, cambiario y/o de otro tipo por parte de la Emisora y/o de cualquiera de sus sociedades controlantes, controladas, vinculadas o sujetas al control común (y/o de cualquiera de sus empleados, agentes, directores y/o gerentes), ni tampoco información o declaraciones sobre las Obligaciones Negociables y/o la Emisora que no estén contenidas en los Documentos de la </w:t>
      </w:r>
      <w:r w:rsidR="00022025">
        <w:rPr>
          <w:lang w:val="es-AR" w:eastAsia="es-AR"/>
        </w:rPr>
        <w:t>Oferta</w:t>
      </w:r>
      <w:r>
        <w:rPr>
          <w:lang w:val="es-AR" w:eastAsia="es-AR"/>
        </w:rPr>
        <w:t xml:space="preserve">, razón por la cual también reconoce que la puesta a disposición de la presente por vía electrónica o en formato papel no implica ni será interpretado bajo ninguna circunstancia como una recomendación de compra o asesoramiento por parte de la Emisora y/o de cualquiera de sus sociedades controlantes, controladas, vinculadas o sujetas al control común (y/o de cualquiera de sus empleados, agentes, directores y/o gerentes); y (xvii) el Colocador, podrá suspender y/o interrumpir y/o prorrogar y/o modificar, el Período de Difusión Pública y el Período de </w:t>
      </w:r>
      <w:r w:rsidR="00022025">
        <w:rPr>
          <w:lang w:val="es-AR" w:eastAsia="es-AR"/>
        </w:rPr>
        <w:t xml:space="preserve">Licitación </w:t>
      </w:r>
      <w:r>
        <w:rPr>
          <w:lang w:val="es-AR" w:eastAsia="es-AR"/>
        </w:rPr>
        <w:t>Pública, en cuyo caso dicha alteración será informada con al menos 2 (dos) horas de anticipación al cierre del período que se trate mediante un aviso a ser presentado para su publicación en el Boletín Diario de la BCBA, en la AIF, en la Página Web de A3 Mercados y en el Sitio Web de la Emisora.</w:t>
      </w:r>
      <w:r w:rsidR="00D236DE">
        <w:rPr>
          <w:lang w:val="es-AR" w:eastAsia="es-AR"/>
        </w:rPr>
        <w:t xml:space="preserve"> En dicho caso, los i</w:t>
      </w:r>
      <w:r>
        <w:rPr>
          <w:lang w:val="es-AR" w:eastAsia="es-AR"/>
        </w:rPr>
        <w:t>nversores</w:t>
      </w:r>
      <w:r w:rsidR="00D236DE">
        <w:rPr>
          <w:lang w:val="es-AR" w:eastAsia="es-AR"/>
        </w:rPr>
        <w:t xml:space="preserve"> interesados</w:t>
      </w:r>
      <w:r>
        <w:rPr>
          <w:lang w:val="es-AR" w:eastAsia="es-AR"/>
        </w:rPr>
        <w:t xml:space="preserve"> que hubieran presentado Órdenes de Compra durante el Período de </w:t>
      </w:r>
      <w:r w:rsidR="00A6500A">
        <w:rPr>
          <w:lang w:val="es-AR" w:eastAsia="es-AR"/>
        </w:rPr>
        <w:t xml:space="preserve">Licitación </w:t>
      </w:r>
      <w:r>
        <w:rPr>
          <w:lang w:val="es-AR" w:eastAsia="es-AR"/>
        </w:rPr>
        <w:t xml:space="preserve">Pública podrán a su solo criterio y sin penalidad alguna, retirar tales Órdenes de Compra en cualquier momento anterior a la finalización de dicho período; y (xviii) conoce y acepta que las Obligaciones Negociables constituyen obligaciones negociables PYME CNV Garantizada, simples, no convertibles en acciones, a ser emitidas bajo el Régimen de Oferta Pública con Autorización </w:t>
      </w:r>
      <w:r>
        <w:rPr>
          <w:lang w:val="es-AR" w:eastAsia="es-AR"/>
        </w:rPr>
        <w:lastRenderedPageBreak/>
        <w:t>Automática por su Bajo Impacto, de conformidad con lo previsto en la Sección IX del Capítulo V del Título II de las Normas de la CNV, contando la presente emisión con autorización automática de oferta pública en los términos allí previstos, y que la misma se encuentra totalmente garantizada por las Entidades de Garantía conforme al Artículo 74 de dicha Sección, de acuerdo con los Certificados de Garantía (fianzas) otorgados por éstas, según se detalla en el Prospecto.</w:t>
      </w:r>
    </w:p>
    <w:p w14:paraId="0AEC4B2D" w14:textId="77777777" w:rsidR="00091436" w:rsidRPr="00091436" w:rsidRDefault="00091436" w:rsidP="00091436">
      <w:pPr>
        <w:autoSpaceDE/>
        <w:autoSpaceDN/>
        <w:ind w:firstLine="567"/>
        <w:jc w:val="both"/>
        <w:rPr>
          <w:lang w:val="es-AR" w:eastAsia="es-AR"/>
        </w:rPr>
      </w:pPr>
    </w:p>
    <w:p w14:paraId="260CA489" w14:textId="77777777" w:rsidR="00091436" w:rsidRPr="00091436" w:rsidRDefault="00091436" w:rsidP="00091436">
      <w:pPr>
        <w:widowControl/>
        <w:autoSpaceDE/>
        <w:autoSpaceDN/>
        <w:ind w:firstLine="567"/>
        <w:jc w:val="both"/>
        <w:rPr>
          <w:lang w:val="es-AR" w:eastAsia="es-AR"/>
        </w:rPr>
      </w:pPr>
      <w:r>
        <w:rPr>
          <w:i/>
          <w:iCs/>
          <w:lang w:val="es-AR" w:eastAsia="es-AR"/>
        </w:rPr>
        <w:t>Acreditación sobre la no utilización de Cuentas localizadas o abiertas en Países de Nula o Baja Tributación</w:t>
      </w:r>
      <w:r w:rsidR="00D236DE">
        <w:rPr>
          <w:lang w:val="es-AR" w:eastAsia="es-AR"/>
        </w:rPr>
        <w:t xml:space="preserve">. El </w:t>
      </w:r>
      <w:r w:rsidR="00022025" w:rsidRPr="00BE2F8B">
        <w:t>Oferente</w:t>
      </w:r>
      <w:r w:rsidR="00022025">
        <w:t xml:space="preserve"> </w:t>
      </w:r>
      <w:r>
        <w:rPr>
          <w:lang w:val="es-AR" w:eastAsia="es-AR"/>
        </w:rPr>
        <w:t>declara bajo juramento que no es una persona o entidad con domicilio, constituida y/o residente en los denominados países de baja o nula tributación y que los fondos transferidos al Colocador para el pago del Monto a Integrar de las Obligaciones Negociables, no han sido transferidos desde una cuenta localizada o abierta en países de nula o baja tributación de conformidad con el decreto reglamentario de la Ley de Impuesto a las Ganancias N° 862/2019 (conforme fuera modificado por el Decreto N° 48/2023).</w:t>
      </w:r>
    </w:p>
    <w:p w14:paraId="4E10F588" w14:textId="77777777" w:rsidR="00091436" w:rsidRPr="00091436" w:rsidRDefault="00091436" w:rsidP="00091436">
      <w:pPr>
        <w:autoSpaceDE/>
        <w:autoSpaceDN/>
        <w:ind w:firstLine="567"/>
        <w:jc w:val="both"/>
        <w:rPr>
          <w:lang w:val="es-AR" w:eastAsia="es-AR"/>
        </w:rPr>
      </w:pPr>
    </w:p>
    <w:p w14:paraId="7BA85378" w14:textId="77777777" w:rsidR="00091436" w:rsidRPr="00091436" w:rsidRDefault="00091436" w:rsidP="00091436">
      <w:pPr>
        <w:widowControl/>
        <w:tabs>
          <w:tab w:val="left" w:pos="825"/>
        </w:tabs>
        <w:autoSpaceDE/>
        <w:autoSpaceDN/>
        <w:ind w:right="-271"/>
        <w:jc w:val="both"/>
        <w:rPr>
          <w:i/>
          <w:iCs/>
          <w:lang w:val="es-AR" w:eastAsia="es-AR"/>
        </w:rPr>
      </w:pPr>
      <w:r>
        <w:rPr>
          <w:i/>
          <w:iCs/>
          <w:lang w:val="es-AR" w:eastAsia="es-AR"/>
        </w:rPr>
        <w:tab/>
        <w:t>Disposiciones Adicionales</w:t>
      </w:r>
    </w:p>
    <w:p w14:paraId="03972679" w14:textId="77777777" w:rsidR="00091436" w:rsidRPr="00091436" w:rsidRDefault="00091436" w:rsidP="00091436">
      <w:pPr>
        <w:autoSpaceDE/>
        <w:autoSpaceDN/>
        <w:ind w:right="-271"/>
        <w:jc w:val="both"/>
        <w:rPr>
          <w:lang w:val="es-AR" w:eastAsia="es-AR"/>
        </w:rPr>
      </w:pPr>
    </w:p>
    <w:p w14:paraId="58AB9771" w14:textId="77777777" w:rsidR="00091436" w:rsidRPr="00091436" w:rsidRDefault="00091436" w:rsidP="00091436">
      <w:pPr>
        <w:widowControl/>
        <w:numPr>
          <w:ilvl w:val="0"/>
          <w:numId w:val="22"/>
        </w:numPr>
        <w:autoSpaceDE/>
        <w:autoSpaceDN/>
        <w:ind w:left="1418" w:right="-271" w:hanging="435"/>
        <w:jc w:val="both"/>
        <w:rPr>
          <w:lang w:val="es-AR" w:eastAsia="es-AR"/>
        </w:rPr>
      </w:pPr>
      <w:r>
        <w:rPr>
          <w:lang w:val="es-AR" w:eastAsia="es-AR"/>
        </w:rPr>
        <w:t>Todos los impuestos, aranceles, cargas, gastos, comisiones, contribuciones y/o gravámenes de cualquier naturaleza que surjan de cualquie</w:t>
      </w:r>
      <w:r w:rsidR="00252795">
        <w:rPr>
          <w:lang w:val="es-AR" w:eastAsia="es-AR"/>
        </w:rPr>
        <w:t xml:space="preserve">r incumplimiento por parte del </w:t>
      </w:r>
      <w:r w:rsidR="00022025" w:rsidRPr="00BE2F8B">
        <w:t>Oferente</w:t>
      </w:r>
      <w:r>
        <w:rPr>
          <w:lang w:val="es-AR" w:eastAsia="es-AR"/>
        </w:rPr>
        <w:t>, es</w:t>
      </w:r>
      <w:r w:rsidR="00D236DE">
        <w:rPr>
          <w:lang w:val="es-AR" w:eastAsia="es-AR"/>
        </w:rPr>
        <w:t xml:space="preserve">tarán a su cargo. Asimismo, el </w:t>
      </w:r>
      <w:r w:rsidR="00022025" w:rsidRPr="00BE2F8B">
        <w:t>Oferente</w:t>
      </w:r>
      <w:r w:rsidR="00022025">
        <w:t xml:space="preserve"> </w:t>
      </w:r>
      <w:r>
        <w:rPr>
          <w:lang w:val="es-AR" w:eastAsia="es-AR"/>
        </w:rPr>
        <w:t xml:space="preserve">reembolsará íntegramente a la Emisora y/o Colocador en forma inmediata cualquier monto que éste hubiese pagado en tales conceptos. </w:t>
      </w:r>
    </w:p>
    <w:p w14:paraId="49DDBFB0" w14:textId="77777777" w:rsidR="00091436" w:rsidRPr="00091436" w:rsidRDefault="00091436" w:rsidP="00091436">
      <w:pPr>
        <w:widowControl/>
        <w:autoSpaceDE/>
        <w:autoSpaceDN/>
        <w:ind w:left="1418" w:right="-271"/>
        <w:jc w:val="both"/>
        <w:rPr>
          <w:lang w:val="es-AR" w:eastAsia="es-AR"/>
        </w:rPr>
      </w:pPr>
    </w:p>
    <w:p w14:paraId="5B0FA385" w14:textId="77777777" w:rsidR="00091436" w:rsidRPr="00091436" w:rsidRDefault="00091436" w:rsidP="00091436">
      <w:pPr>
        <w:widowControl/>
        <w:numPr>
          <w:ilvl w:val="0"/>
          <w:numId w:val="22"/>
        </w:numPr>
        <w:autoSpaceDE/>
        <w:autoSpaceDN/>
        <w:ind w:left="1418" w:right="-271" w:hanging="435"/>
        <w:jc w:val="both"/>
        <w:rPr>
          <w:lang w:val="es-AR" w:eastAsia="es-AR"/>
        </w:rPr>
      </w:pPr>
      <w:r>
        <w:rPr>
          <w:lang w:val="es-AR" w:eastAsia="es-AR"/>
        </w:rPr>
        <w:t>La presente Orden de Compra y los derechos y obligaciones emergentes de la misma, serán analizados, interpretados y juzgados por las leyes de la República Argen</w:t>
      </w:r>
      <w:r w:rsidR="00D236DE">
        <w:rPr>
          <w:lang w:val="es-AR" w:eastAsia="es-AR"/>
        </w:rPr>
        <w:t xml:space="preserve">tina. El </w:t>
      </w:r>
      <w:r w:rsidR="00022025" w:rsidRPr="00BE2F8B">
        <w:t>Oferente</w:t>
      </w:r>
      <w:r w:rsidR="00022025">
        <w:t xml:space="preserve"> </w:t>
      </w:r>
      <w:r>
        <w:rPr>
          <w:lang w:val="es-AR" w:eastAsia="es-AR"/>
        </w:rPr>
        <w:t>renuncia expresamente a la facultad de revocar la presente oferta, acordándole carácter irrevocable.</w:t>
      </w:r>
    </w:p>
    <w:p w14:paraId="02010454" w14:textId="77777777" w:rsidR="00091436" w:rsidRPr="00091436" w:rsidRDefault="00091436" w:rsidP="00091436">
      <w:pPr>
        <w:pBdr>
          <w:top w:val="nil"/>
          <w:left w:val="nil"/>
          <w:bottom w:val="nil"/>
          <w:right w:val="nil"/>
          <w:between w:val="nil"/>
        </w:pBdr>
        <w:autoSpaceDE/>
        <w:autoSpaceDN/>
        <w:ind w:left="1418"/>
        <w:rPr>
          <w:color w:val="000000"/>
          <w:lang w:val="es-AR" w:eastAsia="es-AR"/>
        </w:rPr>
      </w:pPr>
    </w:p>
    <w:p w14:paraId="7C0FCA47" w14:textId="77777777" w:rsidR="00091436" w:rsidRPr="00091436" w:rsidRDefault="00D236DE" w:rsidP="00091436">
      <w:pPr>
        <w:widowControl/>
        <w:numPr>
          <w:ilvl w:val="0"/>
          <w:numId w:val="22"/>
        </w:numPr>
        <w:autoSpaceDE/>
        <w:autoSpaceDN/>
        <w:ind w:left="1418" w:right="-271" w:hanging="435"/>
        <w:jc w:val="both"/>
        <w:rPr>
          <w:lang w:val="es-AR" w:eastAsia="es-AR"/>
        </w:rPr>
      </w:pPr>
      <w:r>
        <w:rPr>
          <w:lang w:val="es-AR" w:eastAsia="es-AR"/>
        </w:rPr>
        <w:t xml:space="preserve">El </w:t>
      </w:r>
      <w:r w:rsidR="00022025" w:rsidRPr="00BE2F8B">
        <w:t>Oferente</w:t>
      </w:r>
      <w:r w:rsidR="00022025">
        <w:t xml:space="preserve"> </w:t>
      </w:r>
      <w:r w:rsidR="00091436">
        <w:rPr>
          <w:lang w:val="es-AR" w:eastAsia="es-AR"/>
        </w:rPr>
        <w:t>autoriza a la Emisora para que, por su cuenta y orden y por medio de sí mismo o través del representante que éste considere adecuado, transfiera las Obligaciones Negociables, en caso de resultar adjudicadas, a la cuenta comitente en Caja de Valores, cuyos datos fueron incluido</w:t>
      </w:r>
      <w:r>
        <w:rPr>
          <w:lang w:val="es-AR" w:eastAsia="es-AR"/>
        </w:rPr>
        <w:t xml:space="preserve">s en la presente. Asimismo, el </w:t>
      </w:r>
      <w:r w:rsidR="00022025" w:rsidRPr="00BE2F8B">
        <w:t>Oferente</w:t>
      </w:r>
      <w:r w:rsidR="00022025">
        <w:t xml:space="preserve"> </w:t>
      </w:r>
      <w:r w:rsidR="00091436">
        <w:rPr>
          <w:lang w:val="es-AR" w:eastAsia="es-AR"/>
        </w:rPr>
        <w:t xml:space="preserve">autoriza el cobro, de cualquiera de sus cuentas, de las correspondientes comisiones de custodia que en el futuro puedan originarse por las mencionadas Obligaciones Negociables. </w:t>
      </w:r>
    </w:p>
    <w:p w14:paraId="04CFF5BE" w14:textId="77777777" w:rsidR="00091436" w:rsidRPr="00091436" w:rsidRDefault="00091436" w:rsidP="00091436">
      <w:pPr>
        <w:pBdr>
          <w:top w:val="nil"/>
          <w:left w:val="nil"/>
          <w:bottom w:val="nil"/>
          <w:right w:val="nil"/>
          <w:between w:val="nil"/>
        </w:pBdr>
        <w:autoSpaceDE/>
        <w:autoSpaceDN/>
        <w:ind w:left="1418"/>
        <w:rPr>
          <w:color w:val="000000"/>
          <w:lang w:val="es-AR" w:eastAsia="es-AR"/>
        </w:rPr>
      </w:pPr>
    </w:p>
    <w:p w14:paraId="39132C73" w14:textId="77777777" w:rsidR="00091436" w:rsidRPr="00091436" w:rsidRDefault="00D236DE" w:rsidP="00091436">
      <w:pPr>
        <w:widowControl/>
        <w:numPr>
          <w:ilvl w:val="0"/>
          <w:numId w:val="22"/>
        </w:numPr>
        <w:autoSpaceDE/>
        <w:autoSpaceDN/>
        <w:ind w:left="1418" w:right="-271"/>
        <w:jc w:val="both"/>
        <w:rPr>
          <w:lang w:val="es-AR" w:eastAsia="es-AR"/>
        </w:rPr>
      </w:pPr>
      <w:r>
        <w:rPr>
          <w:lang w:val="es-AR" w:eastAsia="es-AR"/>
        </w:rPr>
        <w:t xml:space="preserve">Por medio de la presente, el </w:t>
      </w:r>
      <w:r w:rsidR="00022025" w:rsidRPr="00BE2F8B">
        <w:t>Oferente</w:t>
      </w:r>
      <w:r w:rsidR="00022025">
        <w:t xml:space="preserve"> </w:t>
      </w:r>
      <w:r w:rsidR="00091436">
        <w:rPr>
          <w:lang w:val="es-AR" w:eastAsia="es-AR"/>
        </w:rPr>
        <w:t>toma conocimiento de las siguientes fechas, que podrán ser modificadas por la Emisora, en cuyo caso será publicado el aviso respectivo en el Boletín Diario de la BCBA, en la AIF, en la Página Web de A3 Mercados y en el Sitio Web de la Emisora.</w:t>
      </w:r>
    </w:p>
    <w:p w14:paraId="2F9D1AFC" w14:textId="77777777" w:rsidR="00091436" w:rsidRPr="00091436" w:rsidRDefault="00091436" w:rsidP="00091436">
      <w:pPr>
        <w:autoSpaceDE/>
        <w:autoSpaceDN/>
        <w:ind w:left="720" w:right="-271"/>
        <w:jc w:val="both"/>
        <w:rPr>
          <w:lang w:val="es-AR" w:eastAsia="es-AR"/>
        </w:rPr>
      </w:pPr>
    </w:p>
    <w:p w14:paraId="3920FBE8" w14:textId="77777777" w:rsidR="00091436" w:rsidRPr="00091436" w:rsidRDefault="00091436" w:rsidP="00091436">
      <w:pPr>
        <w:widowControl/>
        <w:numPr>
          <w:ilvl w:val="0"/>
          <w:numId w:val="23"/>
        </w:numPr>
        <w:autoSpaceDE/>
        <w:autoSpaceDN/>
        <w:spacing w:after="120"/>
        <w:ind w:right="-272"/>
        <w:jc w:val="both"/>
        <w:rPr>
          <w:lang w:val="es-AR" w:eastAsia="es-AR"/>
        </w:rPr>
      </w:pPr>
      <w:r>
        <w:rPr>
          <w:u w:val="single"/>
          <w:lang w:val="es-AR" w:eastAsia="es-AR"/>
        </w:rPr>
        <w:t>Período de Difusión Pública</w:t>
      </w:r>
      <w:r>
        <w:rPr>
          <w:lang w:val="es-AR" w:eastAsia="es-AR"/>
        </w:rPr>
        <w:t>: Será el 7 de agosto de 2026.</w:t>
      </w:r>
    </w:p>
    <w:p w14:paraId="416CBC43" w14:textId="77777777" w:rsidR="00091436" w:rsidRPr="00091436" w:rsidRDefault="00091436" w:rsidP="00091436">
      <w:pPr>
        <w:widowControl/>
        <w:numPr>
          <w:ilvl w:val="0"/>
          <w:numId w:val="23"/>
        </w:numPr>
        <w:autoSpaceDE/>
        <w:autoSpaceDN/>
        <w:spacing w:after="120"/>
        <w:ind w:right="-272"/>
        <w:jc w:val="both"/>
        <w:rPr>
          <w:lang w:val="es-AR" w:eastAsia="es-AR"/>
        </w:rPr>
      </w:pPr>
      <w:r>
        <w:rPr>
          <w:u w:val="single"/>
          <w:lang w:val="es-AR" w:eastAsia="es-AR"/>
        </w:rPr>
        <w:t xml:space="preserve">Período de </w:t>
      </w:r>
      <w:r w:rsidR="00A6500A">
        <w:rPr>
          <w:u w:val="single"/>
          <w:lang w:val="es-AR" w:eastAsia="es-AR"/>
        </w:rPr>
        <w:t xml:space="preserve">Licitación </w:t>
      </w:r>
      <w:r>
        <w:rPr>
          <w:u w:val="single"/>
          <w:lang w:val="es-AR" w:eastAsia="es-AR"/>
        </w:rPr>
        <w:t>Pública</w:t>
      </w:r>
      <w:r>
        <w:rPr>
          <w:lang w:val="es-AR" w:eastAsia="es-AR"/>
        </w:rPr>
        <w:t xml:space="preserve">: Comenzará a las 10:00 hs. y finalizará a las 16:00 hs. del 10 de agosto de 2026. </w:t>
      </w:r>
    </w:p>
    <w:p w14:paraId="037F2D09" w14:textId="77777777" w:rsidR="00091436" w:rsidRPr="00091436" w:rsidRDefault="00091436" w:rsidP="00091436">
      <w:pPr>
        <w:widowControl/>
        <w:numPr>
          <w:ilvl w:val="0"/>
          <w:numId w:val="23"/>
        </w:numPr>
        <w:autoSpaceDE/>
        <w:autoSpaceDN/>
        <w:spacing w:after="120"/>
        <w:ind w:right="-272"/>
        <w:jc w:val="both"/>
        <w:rPr>
          <w:lang w:val="es-AR" w:eastAsia="es-AR"/>
        </w:rPr>
      </w:pPr>
      <w:r>
        <w:rPr>
          <w:u w:val="single"/>
          <w:lang w:val="es-AR" w:eastAsia="es-AR"/>
        </w:rPr>
        <w:t>Fecha de Emisión y Liquidación</w:t>
      </w:r>
      <w:r>
        <w:rPr>
          <w:lang w:val="es-AR" w:eastAsia="es-AR"/>
        </w:rPr>
        <w:t>: Será el 12 de agosto de 2026.</w:t>
      </w:r>
    </w:p>
    <w:p w14:paraId="40EF6BD1" w14:textId="77777777" w:rsidR="00091436" w:rsidRPr="00091436" w:rsidRDefault="00091436" w:rsidP="00091436">
      <w:pPr>
        <w:autoSpaceDE/>
        <w:autoSpaceDN/>
        <w:ind w:right="-271"/>
        <w:jc w:val="both"/>
        <w:rPr>
          <w:lang w:val="es-AR" w:eastAsia="es-AR"/>
        </w:rPr>
      </w:pPr>
    </w:p>
    <w:p w14:paraId="3C07F795" w14:textId="77777777" w:rsidR="00091436" w:rsidRPr="00091436" w:rsidRDefault="00D236DE" w:rsidP="00091436">
      <w:pPr>
        <w:widowControl/>
        <w:numPr>
          <w:ilvl w:val="0"/>
          <w:numId w:val="22"/>
        </w:numPr>
        <w:autoSpaceDE/>
        <w:autoSpaceDN/>
        <w:ind w:left="1418" w:right="-271" w:hanging="435"/>
        <w:jc w:val="both"/>
        <w:rPr>
          <w:lang w:val="es-AR" w:eastAsia="es-AR"/>
        </w:rPr>
      </w:pPr>
      <w:r>
        <w:rPr>
          <w:lang w:val="es-AR" w:eastAsia="es-AR"/>
        </w:rPr>
        <w:t xml:space="preserve">Finalmente, el </w:t>
      </w:r>
      <w:r w:rsidR="00022025" w:rsidRPr="00BE2F8B">
        <w:t>Oferente</w:t>
      </w:r>
      <w:r w:rsidR="00022025">
        <w:t xml:space="preserve"> </w:t>
      </w:r>
      <w:r w:rsidR="00091436">
        <w:rPr>
          <w:lang w:val="es-AR" w:eastAsia="es-AR"/>
        </w:rPr>
        <w:t>reconoce que el Colocador se reserva el derecho de no aceptar las Órdenes de Compra que no cumplan con todos los requisitos establecidos en la Normativa de Prevención de Lavado de Activos.</w:t>
      </w:r>
    </w:p>
    <w:p w14:paraId="18B1F3FC" w14:textId="77777777" w:rsidR="00091436" w:rsidRPr="00091436" w:rsidRDefault="00091436" w:rsidP="00091436">
      <w:pPr>
        <w:autoSpaceDE/>
        <w:autoSpaceDN/>
        <w:ind w:firstLine="567"/>
        <w:jc w:val="both"/>
        <w:rPr>
          <w:lang w:val="es-AR" w:eastAsia="es-AR"/>
        </w:rPr>
      </w:pPr>
    </w:p>
    <w:p w14:paraId="7DE9D0C0" w14:textId="77777777" w:rsidR="00091436" w:rsidRDefault="00091436" w:rsidP="00091436">
      <w:pPr>
        <w:autoSpaceDE/>
        <w:autoSpaceDN/>
        <w:jc w:val="both"/>
        <w:rPr>
          <w:lang w:val="es-AR" w:eastAsia="es-AR"/>
        </w:rPr>
      </w:pPr>
      <w:r>
        <w:rPr>
          <w:lang w:val="es-AR" w:eastAsia="es-AR"/>
        </w:rPr>
        <w:t>Todos los datos informados en el presente revisten el carácter de declaración jurada y son correctos y completos a la fecha.</w:t>
      </w:r>
    </w:p>
    <w:p w14:paraId="0DFA5D86" w14:textId="77777777" w:rsidR="00E03CFA" w:rsidRPr="00E03CFA" w:rsidRDefault="00E03CFA" w:rsidP="00E03CFA">
      <w:pPr>
        <w:autoSpaceDE/>
        <w:autoSpaceDN/>
        <w:jc w:val="both"/>
        <w:rPr>
          <w:lang w:val="es-AR" w:eastAsia="es-AR"/>
        </w:rPr>
      </w:pPr>
    </w:p>
    <w:p w14:paraId="58E29640" w14:textId="77777777" w:rsidR="00E03CFA" w:rsidRPr="00E03CFA" w:rsidRDefault="00E03CFA" w:rsidP="00E03CFA">
      <w:pPr>
        <w:autoSpaceDE/>
        <w:autoSpaceDN/>
        <w:jc w:val="both"/>
        <w:rPr>
          <w:lang w:eastAsia="es-AR"/>
        </w:rPr>
      </w:pPr>
      <w:r w:rsidRPr="00E03CFA">
        <w:rPr>
          <w:lang w:eastAsia="es-AR"/>
        </w:rPr>
        <w:t>Sin otro particular, saludamos a Uds. muy atentamente.</w:t>
      </w:r>
    </w:p>
    <w:p w14:paraId="07AAF46A" w14:textId="77777777" w:rsidR="00E03CFA" w:rsidRDefault="00E03CFA" w:rsidP="00E03CFA">
      <w:pPr>
        <w:autoSpaceDE/>
        <w:autoSpaceDN/>
        <w:jc w:val="both"/>
        <w:rPr>
          <w:lang w:eastAsia="es-AR"/>
        </w:rPr>
      </w:pPr>
    </w:p>
    <w:p w14:paraId="446F2DD8" w14:textId="77777777" w:rsidR="00E03CFA" w:rsidRPr="00E03CFA" w:rsidRDefault="00E03CFA" w:rsidP="00E03CFA">
      <w:pPr>
        <w:autoSpaceDE/>
        <w:autoSpaceDN/>
        <w:jc w:val="both"/>
        <w:rPr>
          <w:lang w:eastAsia="es-AR"/>
        </w:rPr>
      </w:pPr>
    </w:p>
    <w:p w14:paraId="783E9F2B" w14:textId="77777777" w:rsidR="00E03CFA" w:rsidRPr="00E03CFA" w:rsidRDefault="00E03CFA" w:rsidP="00E03CFA">
      <w:pPr>
        <w:autoSpaceDE/>
        <w:autoSpaceDN/>
        <w:jc w:val="both"/>
        <w:rPr>
          <w:lang w:eastAsia="es-AR"/>
        </w:rPr>
      </w:pPr>
      <w:r w:rsidRPr="00E03CFA">
        <w:rPr>
          <w:lang w:eastAsia="es-AR"/>
        </w:rPr>
        <w:t>______________________</w:t>
      </w:r>
    </w:p>
    <w:p w14:paraId="156D1D73" w14:textId="77777777" w:rsidR="00E03CFA" w:rsidRPr="00E03CFA" w:rsidRDefault="00E03CFA" w:rsidP="00E03CFA">
      <w:pPr>
        <w:autoSpaceDE/>
        <w:autoSpaceDN/>
        <w:jc w:val="both"/>
        <w:rPr>
          <w:lang w:eastAsia="es-AR"/>
        </w:rPr>
      </w:pPr>
      <w:r w:rsidRPr="00E03CFA">
        <w:rPr>
          <w:lang w:eastAsia="es-AR"/>
        </w:rPr>
        <w:t>Firma/s</w:t>
      </w:r>
    </w:p>
    <w:p w14:paraId="160F7CC0" w14:textId="77777777" w:rsidR="00E03CFA" w:rsidRPr="00E03CFA" w:rsidRDefault="00E03CFA" w:rsidP="00E03CFA">
      <w:pPr>
        <w:autoSpaceDE/>
        <w:autoSpaceDN/>
        <w:jc w:val="both"/>
        <w:rPr>
          <w:lang w:eastAsia="es-AR"/>
        </w:rPr>
      </w:pPr>
    </w:p>
    <w:p w14:paraId="6B319F86" w14:textId="77777777" w:rsidR="00E03CFA" w:rsidRPr="00E03CFA" w:rsidRDefault="00E03CFA" w:rsidP="00E03CFA">
      <w:pPr>
        <w:autoSpaceDE/>
        <w:autoSpaceDN/>
        <w:jc w:val="both"/>
        <w:rPr>
          <w:lang w:eastAsia="es-AR"/>
        </w:rPr>
      </w:pPr>
      <w:r w:rsidRPr="00E03CFA">
        <w:rPr>
          <w:lang w:eastAsia="es-AR"/>
        </w:rPr>
        <w:t>_______________________</w:t>
      </w:r>
    </w:p>
    <w:p w14:paraId="69C1C659" w14:textId="77777777" w:rsidR="00655461" w:rsidRDefault="00E03CFA" w:rsidP="00267653">
      <w:pPr>
        <w:autoSpaceDE/>
        <w:autoSpaceDN/>
        <w:jc w:val="both"/>
      </w:pPr>
      <w:r w:rsidRPr="00E03CFA">
        <w:rPr>
          <w:lang w:eastAsia="es-AR"/>
        </w:rPr>
        <w:t>Nombre/s y Apellido/s del/de los Suscriptor/es “personas humanas” / Razón Social del Suscriptor “persona jurídica” y Nombre y Sello del Representante Legal o Apoderado/s Firmante/s. Cargo. Domicilio. Teléfono. DNI</w:t>
      </w:r>
      <w:r>
        <w:rPr>
          <w:lang w:eastAsia="es-AR"/>
        </w:rPr>
        <w:t>.</w:t>
      </w:r>
    </w:p>
    <w:sectPr w:rsidR="00655461">
      <w:headerReference w:type="default" r:id="rId13"/>
      <w:footerReference w:type="default" r:id="rId14"/>
      <w:pgSz w:w="11910" w:h="16840"/>
      <w:pgMar w:top="1580" w:right="1700" w:bottom="1260" w:left="1417"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9CC2B" w14:textId="77777777" w:rsidR="003704EE" w:rsidRDefault="003704EE">
      <w:r>
        <w:separator/>
      </w:r>
    </w:p>
  </w:endnote>
  <w:endnote w:type="continuationSeparator" w:id="0">
    <w:p w14:paraId="13AEF2C9" w14:textId="77777777" w:rsidR="003704EE" w:rsidRDefault="003704EE">
      <w:r>
        <w:continuationSeparator/>
      </w:r>
    </w:p>
  </w:endnote>
  <w:endnote w:type="continuationNotice" w:id="1">
    <w:p w14:paraId="7FE5E58C" w14:textId="77777777" w:rsidR="003704EE" w:rsidRDefault="00370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B706" w14:textId="77777777" w:rsidR="00D236DE" w:rsidRDefault="00D236DE">
    <w:pPr>
      <w:pStyle w:val="Textoindependiente"/>
      <w:spacing w:line="14" w:lineRule="auto"/>
      <w:rPr>
        <w:sz w:val="20"/>
      </w:rPr>
    </w:pPr>
    <w:r w:rsidRPr="00267653">
      <w:rPr>
        <w:noProof/>
        <w:sz w:val="20"/>
        <w:lang w:val="es-AR" w:eastAsia="es-AR"/>
      </w:rPr>
      <mc:AlternateContent>
        <mc:Choice Requires="wps">
          <w:drawing>
            <wp:anchor distT="0" distB="0" distL="0" distR="0" simplePos="0" relativeHeight="251661312" behindDoc="1" locked="0" layoutInCell="1" allowOverlap="1" wp14:anchorId="6C6A55F4" wp14:editId="4670700B">
              <wp:simplePos x="0" y="0"/>
              <wp:positionH relativeFrom="page">
                <wp:posOffset>6253734</wp:posOffset>
              </wp:positionH>
              <wp:positionV relativeFrom="page">
                <wp:posOffset>9879109</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62874051" w14:textId="77777777" w:rsidR="00D236DE" w:rsidRDefault="00D236D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8F0C1A">
                            <w:rPr>
                              <w:noProof/>
                              <w:spacing w:val="-5"/>
                              <w:sz w:val="24"/>
                            </w:rPr>
                            <w:t>1</w:t>
                          </w:r>
                          <w:r>
                            <w:rPr>
                              <w:spacing w:val="-5"/>
                              <w:sz w:val="24"/>
                            </w:rPr>
                            <w:fldChar w:fldCharType="end"/>
                          </w:r>
                        </w:p>
                      </w:txbxContent>
                    </wps:txbx>
                    <wps:bodyPr wrap="square" lIns="0" tIns="0" rIns="0" bIns="0" rtlCol="0">
                      <a:noAutofit/>
                    </wps:bodyPr>
                  </wps:wsp>
                </a:graphicData>
              </a:graphic>
            </wp:anchor>
          </w:drawing>
        </mc:Choice>
        <mc:Fallback>
          <w:pict>
            <v:shapetype w14:anchorId="6C6A55F4" id="_x0000_t202" coordsize="21600,21600" o:spt="202" path="m,l,21600r21600,l21600,xe">
              <v:stroke joinstyle="miter"/>
              <v:path gradientshapeok="t" o:connecttype="rect"/>
            </v:shapetype>
            <v:shape id="Textbox 1" o:spid="_x0000_s1026" type="#_x0000_t202" style="position:absolute;margin-left:492.4pt;margin-top:777.9pt;width:17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" filled="f" stroked="f">
              <v:textbox inset="0,0,0,0">
                <w:txbxContent>
                  <w:p w14:paraId="62874051" w14:textId="77777777" w:rsidR="00D236DE" w:rsidRDefault="00D236D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8F0C1A">
                      <w:rPr>
                        <w:noProof/>
                        <w:spacing w:val="-5"/>
                        <w:sz w:val="24"/>
                      </w:rPr>
                      <w:t>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613E" w14:textId="77777777" w:rsidR="003704EE" w:rsidRDefault="003704EE">
      <w:r>
        <w:separator/>
      </w:r>
    </w:p>
  </w:footnote>
  <w:footnote w:type="continuationSeparator" w:id="0">
    <w:p w14:paraId="5FF5C476" w14:textId="77777777" w:rsidR="003704EE" w:rsidRDefault="003704EE">
      <w:r>
        <w:continuationSeparator/>
      </w:r>
    </w:p>
  </w:footnote>
  <w:footnote w:type="continuationNotice" w:id="1">
    <w:p w14:paraId="0561C32D" w14:textId="77777777" w:rsidR="003704EE" w:rsidRDefault="003704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F88E" w14:textId="77777777" w:rsidR="0016651A" w:rsidRDefault="001665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1643"/>
    <w:multiLevelType w:val="multilevel"/>
    <w:tmpl w:val="6F28D40C"/>
    <w:lvl w:ilvl="0">
      <w:start w:val="1"/>
      <w:numFmt w:val="decimal"/>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93E97"/>
    <w:multiLevelType w:val="hybridMultilevel"/>
    <w:tmpl w:val="AED46DEE"/>
    <w:lvl w:ilvl="0" w:tplc="A2F40342">
      <w:start w:val="3"/>
      <w:numFmt w:val="decimal"/>
      <w:lvlText w:val="%1."/>
      <w:lvlJc w:val="left"/>
      <w:pPr>
        <w:ind w:left="383" w:hanging="240"/>
      </w:pPr>
      <w:rPr>
        <w:rFonts w:ascii="Times New Roman" w:eastAsia="Times New Roman" w:hAnsi="Times New Roman" w:cs="Times New Roman" w:hint="default"/>
        <w:b/>
        <w:bCs/>
        <w:i w:val="0"/>
        <w:iCs w:val="0"/>
        <w:spacing w:val="0"/>
        <w:w w:val="87"/>
        <w:sz w:val="22"/>
        <w:szCs w:val="22"/>
        <w:u w:val="single" w:color="000000"/>
        <w:lang w:val="es-ES" w:eastAsia="en-US" w:bidi="ar-SA"/>
      </w:rPr>
    </w:lvl>
    <w:lvl w:ilvl="1" w:tplc="537C1B6A">
      <w:start w:val="1"/>
      <w:numFmt w:val="lowerLetter"/>
      <w:lvlText w:val="%2)"/>
      <w:lvlJc w:val="left"/>
      <w:pPr>
        <w:ind w:left="1103"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2" w:tplc="0FFA365A">
      <w:numFmt w:val="bullet"/>
      <w:lvlText w:val="•"/>
      <w:lvlJc w:val="left"/>
      <w:pPr>
        <w:ind w:left="1954" w:hanging="360"/>
      </w:pPr>
      <w:rPr>
        <w:rFonts w:hint="default"/>
        <w:lang w:val="es-ES" w:eastAsia="en-US" w:bidi="ar-SA"/>
      </w:rPr>
    </w:lvl>
    <w:lvl w:ilvl="3" w:tplc="A37C73E4">
      <w:numFmt w:val="bullet"/>
      <w:lvlText w:val="•"/>
      <w:lvlJc w:val="left"/>
      <w:pPr>
        <w:ind w:left="2808" w:hanging="360"/>
      </w:pPr>
      <w:rPr>
        <w:rFonts w:hint="default"/>
        <w:lang w:val="es-ES" w:eastAsia="en-US" w:bidi="ar-SA"/>
      </w:rPr>
    </w:lvl>
    <w:lvl w:ilvl="4" w:tplc="52AC2280">
      <w:numFmt w:val="bullet"/>
      <w:lvlText w:val="•"/>
      <w:lvlJc w:val="left"/>
      <w:pPr>
        <w:ind w:left="3663" w:hanging="360"/>
      </w:pPr>
      <w:rPr>
        <w:rFonts w:hint="default"/>
        <w:lang w:val="es-ES" w:eastAsia="en-US" w:bidi="ar-SA"/>
      </w:rPr>
    </w:lvl>
    <w:lvl w:ilvl="5" w:tplc="F81E2BAC">
      <w:numFmt w:val="bullet"/>
      <w:lvlText w:val="•"/>
      <w:lvlJc w:val="left"/>
      <w:pPr>
        <w:ind w:left="4517" w:hanging="360"/>
      </w:pPr>
      <w:rPr>
        <w:rFonts w:hint="default"/>
        <w:lang w:val="es-ES" w:eastAsia="en-US" w:bidi="ar-SA"/>
      </w:rPr>
    </w:lvl>
    <w:lvl w:ilvl="6" w:tplc="C820F66E">
      <w:numFmt w:val="bullet"/>
      <w:lvlText w:val="•"/>
      <w:lvlJc w:val="left"/>
      <w:pPr>
        <w:ind w:left="5371" w:hanging="360"/>
      </w:pPr>
      <w:rPr>
        <w:rFonts w:hint="default"/>
        <w:lang w:val="es-ES" w:eastAsia="en-US" w:bidi="ar-SA"/>
      </w:rPr>
    </w:lvl>
    <w:lvl w:ilvl="7" w:tplc="8236EF20">
      <w:numFmt w:val="bullet"/>
      <w:lvlText w:val="•"/>
      <w:lvlJc w:val="left"/>
      <w:pPr>
        <w:ind w:left="6226" w:hanging="360"/>
      </w:pPr>
      <w:rPr>
        <w:rFonts w:hint="default"/>
        <w:lang w:val="es-ES" w:eastAsia="en-US" w:bidi="ar-SA"/>
      </w:rPr>
    </w:lvl>
    <w:lvl w:ilvl="8" w:tplc="22EE53D8">
      <w:numFmt w:val="bullet"/>
      <w:lvlText w:val="•"/>
      <w:lvlJc w:val="left"/>
      <w:pPr>
        <w:ind w:left="7080" w:hanging="360"/>
      </w:pPr>
      <w:rPr>
        <w:rFonts w:hint="default"/>
        <w:lang w:val="es-ES" w:eastAsia="en-US" w:bidi="ar-SA"/>
      </w:rPr>
    </w:lvl>
  </w:abstractNum>
  <w:abstractNum w:abstractNumId="2" w15:restartNumberingAfterBreak="0">
    <w:nsid w:val="06C30952"/>
    <w:multiLevelType w:val="multilevel"/>
    <w:tmpl w:val="DF30F25C"/>
    <w:lvl w:ilvl="0">
      <w:start w:val="12"/>
      <w:numFmt w:val="decimal"/>
      <w:lvlText w:val="%1"/>
      <w:lvlJc w:val="left"/>
      <w:pPr>
        <w:ind w:left="383" w:hanging="500"/>
      </w:pPr>
      <w:rPr>
        <w:rFonts w:hint="default"/>
        <w:lang w:val="es-ES" w:eastAsia="en-US" w:bidi="ar-SA"/>
      </w:rPr>
    </w:lvl>
    <w:lvl w:ilvl="1">
      <w:start w:val="1"/>
      <w:numFmt w:val="decimal"/>
      <w:lvlText w:val="%1.%2."/>
      <w:lvlJc w:val="left"/>
      <w:pPr>
        <w:ind w:left="383" w:hanging="500"/>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2061" w:hanging="500"/>
      </w:pPr>
      <w:rPr>
        <w:rFonts w:hint="default"/>
        <w:lang w:val="es-ES" w:eastAsia="en-US" w:bidi="ar-SA"/>
      </w:rPr>
    </w:lvl>
    <w:lvl w:ilvl="3">
      <w:numFmt w:val="bullet"/>
      <w:lvlText w:val="•"/>
      <w:lvlJc w:val="left"/>
      <w:pPr>
        <w:ind w:left="2902" w:hanging="500"/>
      </w:pPr>
      <w:rPr>
        <w:rFonts w:hint="default"/>
        <w:lang w:val="es-ES" w:eastAsia="en-US" w:bidi="ar-SA"/>
      </w:rPr>
    </w:lvl>
    <w:lvl w:ilvl="4">
      <w:numFmt w:val="bullet"/>
      <w:lvlText w:val="•"/>
      <w:lvlJc w:val="left"/>
      <w:pPr>
        <w:ind w:left="3743" w:hanging="500"/>
      </w:pPr>
      <w:rPr>
        <w:rFonts w:hint="default"/>
        <w:lang w:val="es-ES" w:eastAsia="en-US" w:bidi="ar-SA"/>
      </w:rPr>
    </w:lvl>
    <w:lvl w:ilvl="5">
      <w:numFmt w:val="bullet"/>
      <w:lvlText w:val="•"/>
      <w:lvlJc w:val="left"/>
      <w:pPr>
        <w:ind w:left="4584" w:hanging="500"/>
      </w:pPr>
      <w:rPr>
        <w:rFonts w:hint="default"/>
        <w:lang w:val="es-ES" w:eastAsia="en-US" w:bidi="ar-SA"/>
      </w:rPr>
    </w:lvl>
    <w:lvl w:ilvl="6">
      <w:numFmt w:val="bullet"/>
      <w:lvlText w:val="•"/>
      <w:lvlJc w:val="left"/>
      <w:pPr>
        <w:ind w:left="5425" w:hanging="500"/>
      </w:pPr>
      <w:rPr>
        <w:rFonts w:hint="default"/>
        <w:lang w:val="es-ES" w:eastAsia="en-US" w:bidi="ar-SA"/>
      </w:rPr>
    </w:lvl>
    <w:lvl w:ilvl="7">
      <w:numFmt w:val="bullet"/>
      <w:lvlText w:val="•"/>
      <w:lvlJc w:val="left"/>
      <w:pPr>
        <w:ind w:left="6266" w:hanging="500"/>
      </w:pPr>
      <w:rPr>
        <w:rFonts w:hint="default"/>
        <w:lang w:val="es-ES" w:eastAsia="en-US" w:bidi="ar-SA"/>
      </w:rPr>
    </w:lvl>
    <w:lvl w:ilvl="8">
      <w:numFmt w:val="bullet"/>
      <w:lvlText w:val="•"/>
      <w:lvlJc w:val="left"/>
      <w:pPr>
        <w:ind w:left="7107" w:hanging="500"/>
      </w:pPr>
      <w:rPr>
        <w:rFonts w:hint="default"/>
        <w:lang w:val="es-ES" w:eastAsia="en-US" w:bidi="ar-SA"/>
      </w:rPr>
    </w:lvl>
  </w:abstractNum>
  <w:abstractNum w:abstractNumId="3" w15:restartNumberingAfterBreak="0">
    <w:nsid w:val="09D020A9"/>
    <w:multiLevelType w:val="multilevel"/>
    <w:tmpl w:val="4FF6E3A0"/>
    <w:lvl w:ilvl="0">
      <w:start w:val="3"/>
      <w:numFmt w:val="decimal"/>
      <w:lvlText w:val="%1"/>
      <w:lvlJc w:val="left"/>
      <w:pPr>
        <w:ind w:left="383" w:hanging="387"/>
      </w:pPr>
      <w:rPr>
        <w:rFonts w:hint="default"/>
        <w:lang w:val="es-ES" w:eastAsia="en-US" w:bidi="ar-SA"/>
      </w:rPr>
    </w:lvl>
    <w:lvl w:ilvl="1">
      <w:start w:val="1"/>
      <w:numFmt w:val="decimal"/>
      <w:lvlText w:val="%1.%2."/>
      <w:lvlJc w:val="left"/>
      <w:pPr>
        <w:ind w:left="383" w:hanging="387"/>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lowerRoman"/>
      <w:lvlText w:val="(%3)"/>
      <w:lvlJc w:val="left"/>
      <w:pPr>
        <w:ind w:left="1463" w:hanging="720"/>
      </w:pPr>
      <w:rPr>
        <w:rFonts w:ascii="Times New Roman" w:eastAsia="Times New Roman" w:hAnsi="Times New Roman" w:cs="Times New Roman" w:hint="default"/>
        <w:b w:val="0"/>
        <w:bCs w:val="0"/>
        <w:i w:val="0"/>
        <w:iCs w:val="0"/>
        <w:spacing w:val="0"/>
        <w:w w:val="100"/>
        <w:sz w:val="22"/>
        <w:szCs w:val="22"/>
        <w:lang w:val="es-ES" w:eastAsia="en-US" w:bidi="ar-SA"/>
      </w:rPr>
    </w:lvl>
    <w:lvl w:ilvl="3">
      <w:numFmt w:val="bullet"/>
      <w:lvlText w:val="•"/>
      <w:lvlJc w:val="left"/>
      <w:pPr>
        <w:ind w:left="3088" w:hanging="720"/>
      </w:pPr>
      <w:rPr>
        <w:rFonts w:hint="default"/>
        <w:lang w:val="es-ES" w:eastAsia="en-US" w:bidi="ar-SA"/>
      </w:rPr>
    </w:lvl>
    <w:lvl w:ilvl="4">
      <w:numFmt w:val="bullet"/>
      <w:lvlText w:val="•"/>
      <w:lvlJc w:val="left"/>
      <w:pPr>
        <w:ind w:left="3903" w:hanging="720"/>
      </w:pPr>
      <w:rPr>
        <w:rFonts w:hint="default"/>
        <w:lang w:val="es-ES" w:eastAsia="en-US" w:bidi="ar-SA"/>
      </w:rPr>
    </w:lvl>
    <w:lvl w:ilvl="5">
      <w:numFmt w:val="bullet"/>
      <w:lvlText w:val="•"/>
      <w:lvlJc w:val="left"/>
      <w:pPr>
        <w:ind w:left="4717" w:hanging="720"/>
      </w:pPr>
      <w:rPr>
        <w:rFonts w:hint="default"/>
        <w:lang w:val="es-ES" w:eastAsia="en-US" w:bidi="ar-SA"/>
      </w:rPr>
    </w:lvl>
    <w:lvl w:ilvl="6">
      <w:numFmt w:val="bullet"/>
      <w:lvlText w:val="•"/>
      <w:lvlJc w:val="left"/>
      <w:pPr>
        <w:ind w:left="5531" w:hanging="720"/>
      </w:pPr>
      <w:rPr>
        <w:rFonts w:hint="default"/>
        <w:lang w:val="es-ES" w:eastAsia="en-US" w:bidi="ar-SA"/>
      </w:rPr>
    </w:lvl>
    <w:lvl w:ilvl="7">
      <w:numFmt w:val="bullet"/>
      <w:lvlText w:val="•"/>
      <w:lvlJc w:val="left"/>
      <w:pPr>
        <w:ind w:left="6346" w:hanging="720"/>
      </w:pPr>
      <w:rPr>
        <w:rFonts w:hint="default"/>
        <w:lang w:val="es-ES" w:eastAsia="en-US" w:bidi="ar-SA"/>
      </w:rPr>
    </w:lvl>
    <w:lvl w:ilvl="8">
      <w:numFmt w:val="bullet"/>
      <w:lvlText w:val="•"/>
      <w:lvlJc w:val="left"/>
      <w:pPr>
        <w:ind w:left="7160" w:hanging="720"/>
      </w:pPr>
      <w:rPr>
        <w:rFonts w:hint="default"/>
        <w:lang w:val="es-ES" w:eastAsia="en-US" w:bidi="ar-SA"/>
      </w:rPr>
    </w:lvl>
  </w:abstractNum>
  <w:abstractNum w:abstractNumId="4" w15:restartNumberingAfterBreak="0">
    <w:nsid w:val="0C0B384F"/>
    <w:multiLevelType w:val="multilevel"/>
    <w:tmpl w:val="2A2663AE"/>
    <w:lvl w:ilvl="0">
      <w:start w:val="18"/>
      <w:numFmt w:val="decimal"/>
      <w:lvlText w:val="%1"/>
      <w:lvlJc w:val="left"/>
      <w:pPr>
        <w:ind w:left="383" w:hanging="538"/>
      </w:pPr>
      <w:rPr>
        <w:rFonts w:hint="default"/>
        <w:lang w:val="es-ES" w:eastAsia="en-US" w:bidi="ar-SA"/>
      </w:rPr>
    </w:lvl>
    <w:lvl w:ilvl="1">
      <w:start w:val="1"/>
      <w:numFmt w:val="decimal"/>
      <w:lvlText w:val="%1.%2."/>
      <w:lvlJc w:val="left"/>
      <w:pPr>
        <w:ind w:left="383" w:hanging="538"/>
      </w:pPr>
      <w:rPr>
        <w:rFonts w:ascii="Times New Roman" w:eastAsia="Times New Roman" w:hAnsi="Times New Roman" w:cs="Times New Roman" w:hint="default"/>
        <w:b/>
        <w:bCs/>
        <w:i w:val="0"/>
        <w:iCs w:val="0"/>
        <w:spacing w:val="-1"/>
        <w:w w:val="100"/>
        <w:sz w:val="22"/>
        <w:szCs w:val="22"/>
        <w:lang w:val="es-ES" w:eastAsia="en-US" w:bidi="ar-SA"/>
      </w:rPr>
    </w:lvl>
    <w:lvl w:ilvl="2">
      <w:start w:val="1"/>
      <w:numFmt w:val="decimal"/>
      <w:lvlText w:val="(%3)"/>
      <w:lvlJc w:val="left"/>
      <w:pPr>
        <w:ind w:left="1103"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3">
      <w:numFmt w:val="bullet"/>
      <w:lvlText w:val="•"/>
      <w:lvlJc w:val="left"/>
      <w:pPr>
        <w:ind w:left="2808" w:hanging="360"/>
      </w:pPr>
      <w:rPr>
        <w:rFonts w:hint="default"/>
        <w:lang w:val="es-ES" w:eastAsia="en-US" w:bidi="ar-SA"/>
      </w:rPr>
    </w:lvl>
    <w:lvl w:ilvl="4">
      <w:numFmt w:val="bullet"/>
      <w:lvlText w:val="•"/>
      <w:lvlJc w:val="left"/>
      <w:pPr>
        <w:ind w:left="3663" w:hanging="360"/>
      </w:pPr>
      <w:rPr>
        <w:rFonts w:hint="default"/>
        <w:lang w:val="es-ES" w:eastAsia="en-US" w:bidi="ar-SA"/>
      </w:rPr>
    </w:lvl>
    <w:lvl w:ilvl="5">
      <w:numFmt w:val="bullet"/>
      <w:lvlText w:val="•"/>
      <w:lvlJc w:val="left"/>
      <w:pPr>
        <w:ind w:left="4517" w:hanging="360"/>
      </w:pPr>
      <w:rPr>
        <w:rFonts w:hint="default"/>
        <w:lang w:val="es-ES" w:eastAsia="en-US" w:bidi="ar-SA"/>
      </w:rPr>
    </w:lvl>
    <w:lvl w:ilvl="6">
      <w:numFmt w:val="bullet"/>
      <w:lvlText w:val="•"/>
      <w:lvlJc w:val="left"/>
      <w:pPr>
        <w:ind w:left="5371" w:hanging="360"/>
      </w:pPr>
      <w:rPr>
        <w:rFonts w:hint="default"/>
        <w:lang w:val="es-ES" w:eastAsia="en-US" w:bidi="ar-SA"/>
      </w:rPr>
    </w:lvl>
    <w:lvl w:ilvl="7">
      <w:numFmt w:val="bullet"/>
      <w:lvlText w:val="•"/>
      <w:lvlJc w:val="left"/>
      <w:pPr>
        <w:ind w:left="6226" w:hanging="360"/>
      </w:pPr>
      <w:rPr>
        <w:rFonts w:hint="default"/>
        <w:lang w:val="es-ES" w:eastAsia="en-US" w:bidi="ar-SA"/>
      </w:rPr>
    </w:lvl>
    <w:lvl w:ilvl="8">
      <w:numFmt w:val="bullet"/>
      <w:lvlText w:val="•"/>
      <w:lvlJc w:val="left"/>
      <w:pPr>
        <w:ind w:left="7080" w:hanging="360"/>
      </w:pPr>
      <w:rPr>
        <w:rFonts w:hint="default"/>
        <w:lang w:val="es-ES" w:eastAsia="en-US" w:bidi="ar-SA"/>
      </w:rPr>
    </w:lvl>
  </w:abstractNum>
  <w:abstractNum w:abstractNumId="5" w15:restartNumberingAfterBreak="0">
    <w:nsid w:val="11AB0DD1"/>
    <w:multiLevelType w:val="multilevel"/>
    <w:tmpl w:val="9D147B04"/>
    <w:lvl w:ilvl="0">
      <w:start w:val="7"/>
      <w:numFmt w:val="decimal"/>
      <w:lvlText w:val="%1"/>
      <w:lvlJc w:val="left"/>
      <w:pPr>
        <w:ind w:left="383" w:hanging="375"/>
      </w:pPr>
      <w:rPr>
        <w:rFonts w:hint="default"/>
        <w:lang w:val="es-ES" w:eastAsia="en-US" w:bidi="ar-SA"/>
      </w:rPr>
    </w:lvl>
    <w:lvl w:ilvl="1">
      <w:start w:val="1"/>
      <w:numFmt w:val="decimal"/>
      <w:lvlText w:val="%1.%2."/>
      <w:lvlJc w:val="left"/>
      <w:pPr>
        <w:ind w:left="383" w:hanging="375"/>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lowerRoman"/>
      <w:lvlText w:val="(%3)"/>
      <w:lvlJc w:val="left"/>
      <w:pPr>
        <w:ind w:left="1235" w:hanging="711"/>
      </w:pPr>
      <w:rPr>
        <w:rFonts w:ascii="Times New Roman" w:eastAsia="Times New Roman" w:hAnsi="Times New Roman" w:cs="Times New Roman" w:hint="default"/>
        <w:b w:val="0"/>
        <w:bCs w:val="0"/>
        <w:i w:val="0"/>
        <w:iCs w:val="0"/>
        <w:spacing w:val="0"/>
        <w:w w:val="100"/>
        <w:sz w:val="22"/>
        <w:szCs w:val="22"/>
        <w:lang w:val="es-ES" w:eastAsia="en-US" w:bidi="ar-SA"/>
      </w:rPr>
    </w:lvl>
    <w:lvl w:ilvl="3">
      <w:numFmt w:val="bullet"/>
      <w:lvlText w:val="•"/>
      <w:lvlJc w:val="left"/>
      <w:pPr>
        <w:ind w:left="2917" w:hanging="711"/>
      </w:pPr>
      <w:rPr>
        <w:rFonts w:hint="default"/>
        <w:lang w:val="es-ES" w:eastAsia="en-US" w:bidi="ar-SA"/>
      </w:rPr>
    </w:lvl>
    <w:lvl w:ilvl="4">
      <w:numFmt w:val="bullet"/>
      <w:lvlText w:val="•"/>
      <w:lvlJc w:val="left"/>
      <w:pPr>
        <w:ind w:left="3756" w:hanging="711"/>
      </w:pPr>
      <w:rPr>
        <w:rFonts w:hint="default"/>
        <w:lang w:val="es-ES" w:eastAsia="en-US" w:bidi="ar-SA"/>
      </w:rPr>
    </w:lvl>
    <w:lvl w:ilvl="5">
      <w:numFmt w:val="bullet"/>
      <w:lvlText w:val="•"/>
      <w:lvlJc w:val="left"/>
      <w:pPr>
        <w:ind w:left="4595" w:hanging="711"/>
      </w:pPr>
      <w:rPr>
        <w:rFonts w:hint="default"/>
        <w:lang w:val="es-ES" w:eastAsia="en-US" w:bidi="ar-SA"/>
      </w:rPr>
    </w:lvl>
    <w:lvl w:ilvl="6">
      <w:numFmt w:val="bullet"/>
      <w:lvlText w:val="•"/>
      <w:lvlJc w:val="left"/>
      <w:pPr>
        <w:ind w:left="5434" w:hanging="711"/>
      </w:pPr>
      <w:rPr>
        <w:rFonts w:hint="default"/>
        <w:lang w:val="es-ES" w:eastAsia="en-US" w:bidi="ar-SA"/>
      </w:rPr>
    </w:lvl>
    <w:lvl w:ilvl="7">
      <w:numFmt w:val="bullet"/>
      <w:lvlText w:val="•"/>
      <w:lvlJc w:val="left"/>
      <w:pPr>
        <w:ind w:left="6272" w:hanging="711"/>
      </w:pPr>
      <w:rPr>
        <w:rFonts w:hint="default"/>
        <w:lang w:val="es-ES" w:eastAsia="en-US" w:bidi="ar-SA"/>
      </w:rPr>
    </w:lvl>
    <w:lvl w:ilvl="8">
      <w:numFmt w:val="bullet"/>
      <w:lvlText w:val="•"/>
      <w:lvlJc w:val="left"/>
      <w:pPr>
        <w:ind w:left="7111" w:hanging="711"/>
      </w:pPr>
      <w:rPr>
        <w:rFonts w:hint="default"/>
        <w:lang w:val="es-ES" w:eastAsia="en-US" w:bidi="ar-SA"/>
      </w:rPr>
    </w:lvl>
  </w:abstractNum>
  <w:abstractNum w:abstractNumId="6" w15:restartNumberingAfterBreak="0">
    <w:nsid w:val="143867B9"/>
    <w:multiLevelType w:val="multilevel"/>
    <w:tmpl w:val="EA58B792"/>
    <w:lvl w:ilvl="0">
      <w:start w:val="6"/>
      <w:numFmt w:val="decimal"/>
      <w:lvlText w:val="%1"/>
      <w:lvlJc w:val="left"/>
      <w:pPr>
        <w:ind w:left="383" w:hanging="394"/>
      </w:pPr>
      <w:rPr>
        <w:rFonts w:hint="default"/>
        <w:lang w:val="es-ES" w:eastAsia="en-US" w:bidi="ar-SA"/>
      </w:rPr>
    </w:lvl>
    <w:lvl w:ilvl="1">
      <w:start w:val="1"/>
      <w:numFmt w:val="decimal"/>
      <w:lvlText w:val="%1.%2."/>
      <w:lvlJc w:val="left"/>
      <w:pPr>
        <w:ind w:left="383" w:hanging="394"/>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lowerRoman"/>
      <w:lvlText w:val="(%3)"/>
      <w:lvlJc w:val="left"/>
      <w:pPr>
        <w:ind w:left="1463" w:hanging="720"/>
      </w:pPr>
      <w:rPr>
        <w:rFonts w:ascii="Times New Roman" w:eastAsia="Times New Roman" w:hAnsi="Times New Roman" w:cs="Times New Roman" w:hint="default"/>
        <w:b w:val="0"/>
        <w:bCs w:val="0"/>
        <w:i w:val="0"/>
        <w:iCs w:val="0"/>
        <w:spacing w:val="0"/>
        <w:w w:val="100"/>
        <w:sz w:val="22"/>
        <w:szCs w:val="22"/>
        <w:lang w:val="es-ES" w:eastAsia="en-US" w:bidi="ar-SA"/>
      </w:rPr>
    </w:lvl>
    <w:lvl w:ilvl="3">
      <w:start w:val="2"/>
      <w:numFmt w:val="decimal"/>
      <w:lvlText w:val="(%4)"/>
      <w:lvlJc w:val="left"/>
      <w:pPr>
        <w:ind w:left="1786" w:hanging="324"/>
      </w:pPr>
      <w:rPr>
        <w:rFonts w:ascii="Times New Roman" w:eastAsia="Times New Roman" w:hAnsi="Times New Roman" w:cs="Times New Roman" w:hint="default"/>
        <w:b w:val="0"/>
        <w:bCs w:val="0"/>
        <w:i w:val="0"/>
        <w:iCs w:val="0"/>
        <w:spacing w:val="0"/>
        <w:w w:val="100"/>
        <w:sz w:val="22"/>
        <w:szCs w:val="22"/>
        <w:lang w:val="es-ES" w:eastAsia="en-US" w:bidi="ar-SA"/>
      </w:rPr>
    </w:lvl>
    <w:lvl w:ilvl="4">
      <w:numFmt w:val="bullet"/>
      <w:lvlText w:val="•"/>
      <w:lvlJc w:val="left"/>
      <w:pPr>
        <w:ind w:left="1820" w:hanging="324"/>
      </w:pPr>
      <w:rPr>
        <w:rFonts w:hint="default"/>
        <w:lang w:val="es-ES" w:eastAsia="en-US" w:bidi="ar-SA"/>
      </w:rPr>
    </w:lvl>
    <w:lvl w:ilvl="5">
      <w:numFmt w:val="bullet"/>
      <w:lvlText w:val="•"/>
      <w:lvlJc w:val="left"/>
      <w:pPr>
        <w:ind w:left="2981" w:hanging="324"/>
      </w:pPr>
      <w:rPr>
        <w:rFonts w:hint="default"/>
        <w:lang w:val="es-ES" w:eastAsia="en-US" w:bidi="ar-SA"/>
      </w:rPr>
    </w:lvl>
    <w:lvl w:ilvl="6">
      <w:numFmt w:val="bullet"/>
      <w:lvlText w:val="•"/>
      <w:lvlJc w:val="left"/>
      <w:pPr>
        <w:ind w:left="4143" w:hanging="324"/>
      </w:pPr>
      <w:rPr>
        <w:rFonts w:hint="default"/>
        <w:lang w:val="es-ES" w:eastAsia="en-US" w:bidi="ar-SA"/>
      </w:rPr>
    </w:lvl>
    <w:lvl w:ilvl="7">
      <w:numFmt w:val="bullet"/>
      <w:lvlText w:val="•"/>
      <w:lvlJc w:val="left"/>
      <w:pPr>
        <w:ind w:left="5304" w:hanging="324"/>
      </w:pPr>
      <w:rPr>
        <w:rFonts w:hint="default"/>
        <w:lang w:val="es-ES" w:eastAsia="en-US" w:bidi="ar-SA"/>
      </w:rPr>
    </w:lvl>
    <w:lvl w:ilvl="8">
      <w:numFmt w:val="bullet"/>
      <w:lvlText w:val="•"/>
      <w:lvlJc w:val="left"/>
      <w:pPr>
        <w:ind w:left="6466" w:hanging="324"/>
      </w:pPr>
      <w:rPr>
        <w:rFonts w:hint="default"/>
        <w:lang w:val="es-ES" w:eastAsia="en-US" w:bidi="ar-SA"/>
      </w:rPr>
    </w:lvl>
  </w:abstractNum>
  <w:abstractNum w:abstractNumId="7" w15:restartNumberingAfterBreak="0">
    <w:nsid w:val="246B6218"/>
    <w:multiLevelType w:val="multilevel"/>
    <w:tmpl w:val="101C628C"/>
    <w:lvl w:ilvl="0">
      <w:start w:val="8"/>
      <w:numFmt w:val="decimal"/>
      <w:lvlText w:val="%1"/>
      <w:lvlJc w:val="left"/>
      <w:pPr>
        <w:ind w:left="383" w:hanging="418"/>
      </w:pPr>
      <w:rPr>
        <w:rFonts w:hint="default"/>
        <w:lang w:val="es-ES" w:eastAsia="en-US" w:bidi="ar-SA"/>
      </w:rPr>
    </w:lvl>
    <w:lvl w:ilvl="1">
      <w:start w:val="1"/>
      <w:numFmt w:val="decimal"/>
      <w:lvlText w:val="%1.%2."/>
      <w:lvlJc w:val="left"/>
      <w:pPr>
        <w:ind w:left="383" w:hanging="418"/>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lowerRoman"/>
      <w:lvlText w:val="(%3)"/>
      <w:lvlJc w:val="left"/>
      <w:pPr>
        <w:ind w:left="1377" w:hanging="711"/>
      </w:pPr>
      <w:rPr>
        <w:rFonts w:ascii="Times New Roman" w:eastAsia="Times New Roman" w:hAnsi="Times New Roman" w:cs="Times New Roman" w:hint="default"/>
        <w:b w:val="0"/>
        <w:bCs w:val="0"/>
        <w:i w:val="0"/>
        <w:iCs w:val="0"/>
        <w:spacing w:val="0"/>
        <w:w w:val="100"/>
        <w:sz w:val="22"/>
        <w:szCs w:val="22"/>
        <w:lang w:val="es-ES" w:eastAsia="en-US" w:bidi="ar-SA"/>
      </w:rPr>
    </w:lvl>
    <w:lvl w:ilvl="3">
      <w:numFmt w:val="bullet"/>
      <w:lvlText w:val="•"/>
      <w:lvlJc w:val="left"/>
      <w:pPr>
        <w:ind w:left="3026" w:hanging="711"/>
      </w:pPr>
      <w:rPr>
        <w:rFonts w:hint="default"/>
        <w:lang w:val="es-ES" w:eastAsia="en-US" w:bidi="ar-SA"/>
      </w:rPr>
    </w:lvl>
    <w:lvl w:ilvl="4">
      <w:numFmt w:val="bullet"/>
      <w:lvlText w:val="•"/>
      <w:lvlJc w:val="left"/>
      <w:pPr>
        <w:ind w:left="3849" w:hanging="711"/>
      </w:pPr>
      <w:rPr>
        <w:rFonts w:hint="default"/>
        <w:lang w:val="es-ES" w:eastAsia="en-US" w:bidi="ar-SA"/>
      </w:rPr>
    </w:lvl>
    <w:lvl w:ilvl="5">
      <w:numFmt w:val="bullet"/>
      <w:lvlText w:val="•"/>
      <w:lvlJc w:val="left"/>
      <w:pPr>
        <w:ind w:left="4673" w:hanging="711"/>
      </w:pPr>
      <w:rPr>
        <w:rFonts w:hint="default"/>
        <w:lang w:val="es-ES" w:eastAsia="en-US" w:bidi="ar-SA"/>
      </w:rPr>
    </w:lvl>
    <w:lvl w:ilvl="6">
      <w:numFmt w:val="bullet"/>
      <w:lvlText w:val="•"/>
      <w:lvlJc w:val="left"/>
      <w:pPr>
        <w:ind w:left="5496" w:hanging="711"/>
      </w:pPr>
      <w:rPr>
        <w:rFonts w:hint="default"/>
        <w:lang w:val="es-ES" w:eastAsia="en-US" w:bidi="ar-SA"/>
      </w:rPr>
    </w:lvl>
    <w:lvl w:ilvl="7">
      <w:numFmt w:val="bullet"/>
      <w:lvlText w:val="•"/>
      <w:lvlJc w:val="left"/>
      <w:pPr>
        <w:ind w:left="6319" w:hanging="711"/>
      </w:pPr>
      <w:rPr>
        <w:rFonts w:hint="default"/>
        <w:lang w:val="es-ES" w:eastAsia="en-US" w:bidi="ar-SA"/>
      </w:rPr>
    </w:lvl>
    <w:lvl w:ilvl="8">
      <w:numFmt w:val="bullet"/>
      <w:lvlText w:val="•"/>
      <w:lvlJc w:val="left"/>
      <w:pPr>
        <w:ind w:left="7142" w:hanging="711"/>
      </w:pPr>
      <w:rPr>
        <w:rFonts w:hint="default"/>
        <w:lang w:val="es-ES" w:eastAsia="en-US" w:bidi="ar-SA"/>
      </w:rPr>
    </w:lvl>
  </w:abstractNum>
  <w:abstractNum w:abstractNumId="8" w15:restartNumberingAfterBreak="0">
    <w:nsid w:val="26AC46F6"/>
    <w:multiLevelType w:val="multilevel"/>
    <w:tmpl w:val="2C482FCC"/>
    <w:lvl w:ilvl="0">
      <w:start w:val="1"/>
      <w:numFmt w:val="upperRoman"/>
      <w:lvlText w:val="%1."/>
      <w:lvlJc w:val="left"/>
      <w:pPr>
        <w:ind w:left="1080" w:hanging="720"/>
      </w:pPr>
      <w:rPr>
        <w:b/>
        <w:bCs/>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E23957"/>
    <w:multiLevelType w:val="multilevel"/>
    <w:tmpl w:val="01B0249A"/>
    <w:lvl w:ilvl="0">
      <w:start w:val="10"/>
      <w:numFmt w:val="decimal"/>
      <w:lvlText w:val="%1"/>
      <w:lvlJc w:val="left"/>
      <w:pPr>
        <w:ind w:left="383" w:hanging="521"/>
      </w:pPr>
      <w:rPr>
        <w:rFonts w:hint="default"/>
        <w:lang w:val="es-ES" w:eastAsia="en-US" w:bidi="ar-SA"/>
      </w:rPr>
    </w:lvl>
    <w:lvl w:ilvl="1">
      <w:start w:val="1"/>
      <w:numFmt w:val="decimal"/>
      <w:lvlText w:val="%1.%2."/>
      <w:lvlJc w:val="left"/>
      <w:pPr>
        <w:ind w:left="383" w:hanging="521"/>
      </w:pPr>
      <w:rPr>
        <w:rFonts w:ascii="Times New Roman" w:eastAsia="Times New Roman" w:hAnsi="Times New Roman" w:cs="Times New Roman" w:hint="default"/>
        <w:b/>
        <w:bCs/>
        <w:i w:val="0"/>
        <w:iCs w:val="0"/>
        <w:spacing w:val="-1"/>
        <w:w w:val="100"/>
        <w:sz w:val="22"/>
        <w:szCs w:val="22"/>
        <w:lang w:val="es-ES" w:eastAsia="en-US" w:bidi="ar-SA"/>
      </w:rPr>
    </w:lvl>
    <w:lvl w:ilvl="2">
      <w:start w:val="1"/>
      <w:numFmt w:val="lowerLetter"/>
      <w:lvlText w:val="(%3)"/>
      <w:lvlJc w:val="left"/>
      <w:pPr>
        <w:ind w:left="383" w:hanging="366"/>
      </w:pPr>
      <w:rPr>
        <w:rFonts w:ascii="Times New Roman" w:eastAsia="Times New Roman" w:hAnsi="Times New Roman" w:cs="Times New Roman" w:hint="default"/>
        <w:b w:val="0"/>
        <w:bCs w:val="0"/>
        <w:i w:val="0"/>
        <w:iCs w:val="0"/>
        <w:spacing w:val="0"/>
        <w:w w:val="100"/>
        <w:sz w:val="22"/>
        <w:szCs w:val="22"/>
        <w:lang w:val="es-ES" w:eastAsia="en-US" w:bidi="ar-SA"/>
      </w:rPr>
    </w:lvl>
    <w:lvl w:ilvl="3">
      <w:numFmt w:val="bullet"/>
      <w:lvlText w:val="•"/>
      <w:lvlJc w:val="left"/>
      <w:pPr>
        <w:ind w:left="2902" w:hanging="366"/>
      </w:pPr>
      <w:rPr>
        <w:rFonts w:hint="default"/>
        <w:lang w:val="es-ES" w:eastAsia="en-US" w:bidi="ar-SA"/>
      </w:rPr>
    </w:lvl>
    <w:lvl w:ilvl="4">
      <w:numFmt w:val="bullet"/>
      <w:lvlText w:val="•"/>
      <w:lvlJc w:val="left"/>
      <w:pPr>
        <w:ind w:left="3743" w:hanging="366"/>
      </w:pPr>
      <w:rPr>
        <w:rFonts w:hint="default"/>
        <w:lang w:val="es-ES" w:eastAsia="en-US" w:bidi="ar-SA"/>
      </w:rPr>
    </w:lvl>
    <w:lvl w:ilvl="5">
      <w:numFmt w:val="bullet"/>
      <w:lvlText w:val="•"/>
      <w:lvlJc w:val="left"/>
      <w:pPr>
        <w:ind w:left="4584" w:hanging="366"/>
      </w:pPr>
      <w:rPr>
        <w:rFonts w:hint="default"/>
        <w:lang w:val="es-ES" w:eastAsia="en-US" w:bidi="ar-SA"/>
      </w:rPr>
    </w:lvl>
    <w:lvl w:ilvl="6">
      <w:numFmt w:val="bullet"/>
      <w:lvlText w:val="•"/>
      <w:lvlJc w:val="left"/>
      <w:pPr>
        <w:ind w:left="5425" w:hanging="366"/>
      </w:pPr>
      <w:rPr>
        <w:rFonts w:hint="default"/>
        <w:lang w:val="es-ES" w:eastAsia="en-US" w:bidi="ar-SA"/>
      </w:rPr>
    </w:lvl>
    <w:lvl w:ilvl="7">
      <w:numFmt w:val="bullet"/>
      <w:lvlText w:val="•"/>
      <w:lvlJc w:val="left"/>
      <w:pPr>
        <w:ind w:left="6266" w:hanging="366"/>
      </w:pPr>
      <w:rPr>
        <w:rFonts w:hint="default"/>
        <w:lang w:val="es-ES" w:eastAsia="en-US" w:bidi="ar-SA"/>
      </w:rPr>
    </w:lvl>
    <w:lvl w:ilvl="8">
      <w:numFmt w:val="bullet"/>
      <w:lvlText w:val="•"/>
      <w:lvlJc w:val="left"/>
      <w:pPr>
        <w:ind w:left="7107" w:hanging="366"/>
      </w:pPr>
      <w:rPr>
        <w:rFonts w:hint="default"/>
        <w:lang w:val="es-ES" w:eastAsia="en-US" w:bidi="ar-SA"/>
      </w:rPr>
    </w:lvl>
  </w:abstractNum>
  <w:abstractNum w:abstractNumId="10" w15:restartNumberingAfterBreak="0">
    <w:nsid w:val="2C771475"/>
    <w:multiLevelType w:val="multilevel"/>
    <w:tmpl w:val="217AC050"/>
    <w:lvl w:ilvl="0">
      <w:start w:val="1"/>
      <w:numFmt w:val="lowerRoman"/>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1333896"/>
    <w:multiLevelType w:val="multilevel"/>
    <w:tmpl w:val="8FF65EBE"/>
    <w:lvl w:ilvl="0">
      <w:start w:val="11"/>
      <w:numFmt w:val="decimal"/>
      <w:lvlText w:val="%1"/>
      <w:lvlJc w:val="left"/>
      <w:pPr>
        <w:ind w:left="383" w:hanging="492"/>
      </w:pPr>
      <w:rPr>
        <w:rFonts w:hint="default"/>
        <w:lang w:val="es-ES" w:eastAsia="en-US" w:bidi="ar-SA"/>
      </w:rPr>
    </w:lvl>
    <w:lvl w:ilvl="1">
      <w:start w:val="1"/>
      <w:numFmt w:val="decimal"/>
      <w:lvlText w:val="%1.%2."/>
      <w:lvlJc w:val="left"/>
      <w:pPr>
        <w:ind w:left="383" w:hanging="492"/>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2061" w:hanging="492"/>
      </w:pPr>
      <w:rPr>
        <w:rFonts w:hint="default"/>
        <w:lang w:val="es-ES" w:eastAsia="en-US" w:bidi="ar-SA"/>
      </w:rPr>
    </w:lvl>
    <w:lvl w:ilvl="3">
      <w:numFmt w:val="bullet"/>
      <w:lvlText w:val="•"/>
      <w:lvlJc w:val="left"/>
      <w:pPr>
        <w:ind w:left="2902" w:hanging="492"/>
      </w:pPr>
      <w:rPr>
        <w:rFonts w:hint="default"/>
        <w:lang w:val="es-ES" w:eastAsia="en-US" w:bidi="ar-SA"/>
      </w:rPr>
    </w:lvl>
    <w:lvl w:ilvl="4">
      <w:numFmt w:val="bullet"/>
      <w:lvlText w:val="•"/>
      <w:lvlJc w:val="left"/>
      <w:pPr>
        <w:ind w:left="3743" w:hanging="492"/>
      </w:pPr>
      <w:rPr>
        <w:rFonts w:hint="default"/>
        <w:lang w:val="es-ES" w:eastAsia="en-US" w:bidi="ar-SA"/>
      </w:rPr>
    </w:lvl>
    <w:lvl w:ilvl="5">
      <w:numFmt w:val="bullet"/>
      <w:lvlText w:val="•"/>
      <w:lvlJc w:val="left"/>
      <w:pPr>
        <w:ind w:left="4584" w:hanging="492"/>
      </w:pPr>
      <w:rPr>
        <w:rFonts w:hint="default"/>
        <w:lang w:val="es-ES" w:eastAsia="en-US" w:bidi="ar-SA"/>
      </w:rPr>
    </w:lvl>
    <w:lvl w:ilvl="6">
      <w:numFmt w:val="bullet"/>
      <w:lvlText w:val="•"/>
      <w:lvlJc w:val="left"/>
      <w:pPr>
        <w:ind w:left="5425" w:hanging="492"/>
      </w:pPr>
      <w:rPr>
        <w:rFonts w:hint="default"/>
        <w:lang w:val="es-ES" w:eastAsia="en-US" w:bidi="ar-SA"/>
      </w:rPr>
    </w:lvl>
    <w:lvl w:ilvl="7">
      <w:numFmt w:val="bullet"/>
      <w:lvlText w:val="•"/>
      <w:lvlJc w:val="left"/>
      <w:pPr>
        <w:ind w:left="6266" w:hanging="492"/>
      </w:pPr>
      <w:rPr>
        <w:rFonts w:hint="default"/>
        <w:lang w:val="es-ES" w:eastAsia="en-US" w:bidi="ar-SA"/>
      </w:rPr>
    </w:lvl>
    <w:lvl w:ilvl="8">
      <w:numFmt w:val="bullet"/>
      <w:lvlText w:val="•"/>
      <w:lvlJc w:val="left"/>
      <w:pPr>
        <w:ind w:left="7107" w:hanging="492"/>
      </w:pPr>
      <w:rPr>
        <w:rFonts w:hint="default"/>
        <w:lang w:val="es-ES" w:eastAsia="en-US" w:bidi="ar-SA"/>
      </w:rPr>
    </w:lvl>
  </w:abstractNum>
  <w:abstractNum w:abstractNumId="12" w15:restartNumberingAfterBreak="0">
    <w:nsid w:val="33DD6364"/>
    <w:multiLevelType w:val="multilevel"/>
    <w:tmpl w:val="94785C54"/>
    <w:lvl w:ilvl="0">
      <w:start w:val="1"/>
      <w:numFmt w:val="bullet"/>
      <w:lvlText w:val="●"/>
      <w:lvlJc w:val="left"/>
      <w:pPr>
        <w:ind w:left="1776" w:hanging="360"/>
      </w:pPr>
      <w:rPr>
        <w:rFonts w:ascii="Noto Sans Symbols" w:eastAsia="Noto Sans Symbols" w:hAnsi="Noto Sans Symbols" w:cs="Noto Sans Symbols"/>
        <w:vertAlign w:val="baseline"/>
      </w:rPr>
    </w:lvl>
    <w:lvl w:ilvl="1">
      <w:start w:val="1"/>
      <w:numFmt w:val="bullet"/>
      <w:lvlText w:val="o"/>
      <w:lvlJc w:val="left"/>
      <w:pPr>
        <w:ind w:left="2496" w:hanging="360"/>
      </w:pPr>
      <w:rPr>
        <w:rFonts w:ascii="Courier New" w:eastAsia="Courier New" w:hAnsi="Courier New" w:cs="Courier New"/>
        <w:vertAlign w:val="baseline"/>
      </w:rPr>
    </w:lvl>
    <w:lvl w:ilvl="2">
      <w:start w:val="1"/>
      <w:numFmt w:val="bullet"/>
      <w:lvlText w:val="▪"/>
      <w:lvlJc w:val="left"/>
      <w:pPr>
        <w:ind w:left="3216" w:hanging="360"/>
      </w:pPr>
      <w:rPr>
        <w:rFonts w:ascii="Noto Sans Symbols" w:eastAsia="Noto Sans Symbols" w:hAnsi="Noto Sans Symbols" w:cs="Noto Sans Symbols"/>
        <w:vertAlign w:val="baseline"/>
      </w:rPr>
    </w:lvl>
    <w:lvl w:ilvl="3">
      <w:start w:val="1"/>
      <w:numFmt w:val="bullet"/>
      <w:lvlText w:val="●"/>
      <w:lvlJc w:val="left"/>
      <w:pPr>
        <w:ind w:left="3936" w:hanging="360"/>
      </w:pPr>
      <w:rPr>
        <w:rFonts w:ascii="Noto Sans Symbols" w:eastAsia="Noto Sans Symbols" w:hAnsi="Noto Sans Symbols" w:cs="Noto Sans Symbols"/>
        <w:vertAlign w:val="baseline"/>
      </w:rPr>
    </w:lvl>
    <w:lvl w:ilvl="4">
      <w:start w:val="1"/>
      <w:numFmt w:val="bullet"/>
      <w:lvlText w:val="o"/>
      <w:lvlJc w:val="left"/>
      <w:pPr>
        <w:ind w:left="4656" w:hanging="360"/>
      </w:pPr>
      <w:rPr>
        <w:rFonts w:ascii="Courier New" w:eastAsia="Courier New" w:hAnsi="Courier New" w:cs="Courier New"/>
        <w:vertAlign w:val="baseline"/>
      </w:rPr>
    </w:lvl>
    <w:lvl w:ilvl="5">
      <w:start w:val="1"/>
      <w:numFmt w:val="bullet"/>
      <w:lvlText w:val="▪"/>
      <w:lvlJc w:val="left"/>
      <w:pPr>
        <w:ind w:left="5376" w:hanging="360"/>
      </w:pPr>
      <w:rPr>
        <w:rFonts w:ascii="Noto Sans Symbols" w:eastAsia="Noto Sans Symbols" w:hAnsi="Noto Sans Symbols" w:cs="Noto Sans Symbols"/>
        <w:vertAlign w:val="baseline"/>
      </w:rPr>
    </w:lvl>
    <w:lvl w:ilvl="6">
      <w:start w:val="1"/>
      <w:numFmt w:val="bullet"/>
      <w:lvlText w:val="●"/>
      <w:lvlJc w:val="left"/>
      <w:pPr>
        <w:ind w:left="6096" w:hanging="360"/>
      </w:pPr>
      <w:rPr>
        <w:rFonts w:ascii="Noto Sans Symbols" w:eastAsia="Noto Sans Symbols" w:hAnsi="Noto Sans Symbols" w:cs="Noto Sans Symbols"/>
        <w:vertAlign w:val="baseline"/>
      </w:rPr>
    </w:lvl>
    <w:lvl w:ilvl="7">
      <w:start w:val="1"/>
      <w:numFmt w:val="bullet"/>
      <w:lvlText w:val="o"/>
      <w:lvlJc w:val="left"/>
      <w:pPr>
        <w:ind w:left="6816" w:hanging="360"/>
      </w:pPr>
      <w:rPr>
        <w:rFonts w:ascii="Courier New" w:eastAsia="Courier New" w:hAnsi="Courier New" w:cs="Courier New"/>
        <w:vertAlign w:val="baseline"/>
      </w:rPr>
    </w:lvl>
    <w:lvl w:ilvl="8">
      <w:start w:val="1"/>
      <w:numFmt w:val="bullet"/>
      <w:lvlText w:val="▪"/>
      <w:lvlJc w:val="left"/>
      <w:pPr>
        <w:ind w:left="7536" w:hanging="360"/>
      </w:pPr>
      <w:rPr>
        <w:rFonts w:ascii="Noto Sans Symbols" w:eastAsia="Noto Sans Symbols" w:hAnsi="Noto Sans Symbols" w:cs="Noto Sans Symbols"/>
        <w:vertAlign w:val="baseline"/>
      </w:rPr>
    </w:lvl>
  </w:abstractNum>
  <w:abstractNum w:abstractNumId="13" w15:restartNumberingAfterBreak="0">
    <w:nsid w:val="37B8436F"/>
    <w:multiLevelType w:val="multilevel"/>
    <w:tmpl w:val="1192777C"/>
    <w:lvl w:ilvl="0">
      <w:start w:val="17"/>
      <w:numFmt w:val="decimal"/>
      <w:lvlText w:val="%1"/>
      <w:lvlJc w:val="left"/>
      <w:pPr>
        <w:ind w:left="383" w:hanging="708"/>
      </w:pPr>
      <w:rPr>
        <w:rFonts w:hint="default"/>
        <w:lang w:val="es-ES" w:eastAsia="en-US" w:bidi="ar-SA"/>
      </w:rPr>
    </w:lvl>
    <w:lvl w:ilvl="1">
      <w:start w:val="1"/>
      <w:numFmt w:val="decimal"/>
      <w:lvlText w:val="%1.%2."/>
      <w:lvlJc w:val="left"/>
      <w:pPr>
        <w:ind w:left="383" w:hanging="708"/>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2061" w:hanging="708"/>
      </w:pPr>
      <w:rPr>
        <w:rFonts w:hint="default"/>
        <w:lang w:val="es-ES" w:eastAsia="en-US" w:bidi="ar-SA"/>
      </w:rPr>
    </w:lvl>
    <w:lvl w:ilvl="3">
      <w:numFmt w:val="bullet"/>
      <w:lvlText w:val="•"/>
      <w:lvlJc w:val="left"/>
      <w:pPr>
        <w:ind w:left="2902" w:hanging="708"/>
      </w:pPr>
      <w:rPr>
        <w:rFonts w:hint="default"/>
        <w:lang w:val="es-ES" w:eastAsia="en-US" w:bidi="ar-SA"/>
      </w:rPr>
    </w:lvl>
    <w:lvl w:ilvl="4">
      <w:numFmt w:val="bullet"/>
      <w:lvlText w:val="•"/>
      <w:lvlJc w:val="left"/>
      <w:pPr>
        <w:ind w:left="3743" w:hanging="708"/>
      </w:pPr>
      <w:rPr>
        <w:rFonts w:hint="default"/>
        <w:lang w:val="es-ES" w:eastAsia="en-US" w:bidi="ar-SA"/>
      </w:rPr>
    </w:lvl>
    <w:lvl w:ilvl="5">
      <w:numFmt w:val="bullet"/>
      <w:lvlText w:val="•"/>
      <w:lvlJc w:val="left"/>
      <w:pPr>
        <w:ind w:left="4584" w:hanging="708"/>
      </w:pPr>
      <w:rPr>
        <w:rFonts w:hint="default"/>
        <w:lang w:val="es-ES" w:eastAsia="en-US" w:bidi="ar-SA"/>
      </w:rPr>
    </w:lvl>
    <w:lvl w:ilvl="6">
      <w:numFmt w:val="bullet"/>
      <w:lvlText w:val="•"/>
      <w:lvlJc w:val="left"/>
      <w:pPr>
        <w:ind w:left="5425" w:hanging="708"/>
      </w:pPr>
      <w:rPr>
        <w:rFonts w:hint="default"/>
        <w:lang w:val="es-ES" w:eastAsia="en-US" w:bidi="ar-SA"/>
      </w:rPr>
    </w:lvl>
    <w:lvl w:ilvl="7">
      <w:numFmt w:val="bullet"/>
      <w:lvlText w:val="•"/>
      <w:lvlJc w:val="left"/>
      <w:pPr>
        <w:ind w:left="6266" w:hanging="708"/>
      </w:pPr>
      <w:rPr>
        <w:rFonts w:hint="default"/>
        <w:lang w:val="es-ES" w:eastAsia="en-US" w:bidi="ar-SA"/>
      </w:rPr>
    </w:lvl>
    <w:lvl w:ilvl="8">
      <w:numFmt w:val="bullet"/>
      <w:lvlText w:val="•"/>
      <w:lvlJc w:val="left"/>
      <w:pPr>
        <w:ind w:left="7107" w:hanging="708"/>
      </w:pPr>
      <w:rPr>
        <w:rFonts w:hint="default"/>
        <w:lang w:val="es-ES" w:eastAsia="en-US" w:bidi="ar-SA"/>
      </w:rPr>
    </w:lvl>
  </w:abstractNum>
  <w:abstractNum w:abstractNumId="14" w15:restartNumberingAfterBreak="0">
    <w:nsid w:val="453C5F29"/>
    <w:multiLevelType w:val="multilevel"/>
    <w:tmpl w:val="6A6AF038"/>
    <w:lvl w:ilvl="0">
      <w:start w:val="15"/>
      <w:numFmt w:val="decimal"/>
      <w:lvlText w:val="%1"/>
      <w:lvlJc w:val="left"/>
      <w:pPr>
        <w:ind w:left="383" w:hanging="507"/>
      </w:pPr>
      <w:rPr>
        <w:rFonts w:hint="default"/>
        <w:lang w:val="es-ES" w:eastAsia="en-US" w:bidi="ar-SA"/>
      </w:rPr>
    </w:lvl>
    <w:lvl w:ilvl="1">
      <w:start w:val="1"/>
      <w:numFmt w:val="decimal"/>
      <w:lvlText w:val="%1.%2."/>
      <w:lvlJc w:val="left"/>
      <w:pPr>
        <w:ind w:left="383" w:hanging="507"/>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2061" w:hanging="507"/>
      </w:pPr>
      <w:rPr>
        <w:rFonts w:hint="default"/>
        <w:lang w:val="es-ES" w:eastAsia="en-US" w:bidi="ar-SA"/>
      </w:rPr>
    </w:lvl>
    <w:lvl w:ilvl="3">
      <w:numFmt w:val="bullet"/>
      <w:lvlText w:val="•"/>
      <w:lvlJc w:val="left"/>
      <w:pPr>
        <w:ind w:left="2902" w:hanging="507"/>
      </w:pPr>
      <w:rPr>
        <w:rFonts w:hint="default"/>
        <w:lang w:val="es-ES" w:eastAsia="en-US" w:bidi="ar-SA"/>
      </w:rPr>
    </w:lvl>
    <w:lvl w:ilvl="4">
      <w:numFmt w:val="bullet"/>
      <w:lvlText w:val="•"/>
      <w:lvlJc w:val="left"/>
      <w:pPr>
        <w:ind w:left="3743" w:hanging="507"/>
      </w:pPr>
      <w:rPr>
        <w:rFonts w:hint="default"/>
        <w:lang w:val="es-ES" w:eastAsia="en-US" w:bidi="ar-SA"/>
      </w:rPr>
    </w:lvl>
    <w:lvl w:ilvl="5">
      <w:numFmt w:val="bullet"/>
      <w:lvlText w:val="•"/>
      <w:lvlJc w:val="left"/>
      <w:pPr>
        <w:ind w:left="4584" w:hanging="507"/>
      </w:pPr>
      <w:rPr>
        <w:rFonts w:hint="default"/>
        <w:lang w:val="es-ES" w:eastAsia="en-US" w:bidi="ar-SA"/>
      </w:rPr>
    </w:lvl>
    <w:lvl w:ilvl="6">
      <w:numFmt w:val="bullet"/>
      <w:lvlText w:val="•"/>
      <w:lvlJc w:val="left"/>
      <w:pPr>
        <w:ind w:left="5425" w:hanging="507"/>
      </w:pPr>
      <w:rPr>
        <w:rFonts w:hint="default"/>
        <w:lang w:val="es-ES" w:eastAsia="en-US" w:bidi="ar-SA"/>
      </w:rPr>
    </w:lvl>
    <w:lvl w:ilvl="7">
      <w:numFmt w:val="bullet"/>
      <w:lvlText w:val="•"/>
      <w:lvlJc w:val="left"/>
      <w:pPr>
        <w:ind w:left="6266" w:hanging="507"/>
      </w:pPr>
      <w:rPr>
        <w:rFonts w:hint="default"/>
        <w:lang w:val="es-ES" w:eastAsia="en-US" w:bidi="ar-SA"/>
      </w:rPr>
    </w:lvl>
    <w:lvl w:ilvl="8">
      <w:numFmt w:val="bullet"/>
      <w:lvlText w:val="•"/>
      <w:lvlJc w:val="left"/>
      <w:pPr>
        <w:ind w:left="7107" w:hanging="507"/>
      </w:pPr>
      <w:rPr>
        <w:rFonts w:hint="default"/>
        <w:lang w:val="es-ES" w:eastAsia="en-US" w:bidi="ar-SA"/>
      </w:rPr>
    </w:lvl>
  </w:abstractNum>
  <w:abstractNum w:abstractNumId="15" w15:restartNumberingAfterBreak="0">
    <w:nsid w:val="4AE16869"/>
    <w:multiLevelType w:val="multilevel"/>
    <w:tmpl w:val="5B4A8DAE"/>
    <w:lvl w:ilvl="0">
      <w:start w:val="14"/>
      <w:numFmt w:val="decimal"/>
      <w:lvlText w:val="%1"/>
      <w:lvlJc w:val="left"/>
      <w:pPr>
        <w:ind w:left="383" w:hanging="574"/>
      </w:pPr>
      <w:rPr>
        <w:rFonts w:hint="default"/>
        <w:lang w:val="es-ES" w:eastAsia="en-US" w:bidi="ar-SA"/>
      </w:rPr>
    </w:lvl>
    <w:lvl w:ilvl="1">
      <w:start w:val="1"/>
      <w:numFmt w:val="decimal"/>
      <w:lvlText w:val="%1.%2."/>
      <w:lvlJc w:val="left"/>
      <w:pPr>
        <w:ind w:left="383" w:hanging="574"/>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2061" w:hanging="574"/>
      </w:pPr>
      <w:rPr>
        <w:rFonts w:hint="default"/>
        <w:lang w:val="es-ES" w:eastAsia="en-US" w:bidi="ar-SA"/>
      </w:rPr>
    </w:lvl>
    <w:lvl w:ilvl="3">
      <w:numFmt w:val="bullet"/>
      <w:lvlText w:val="•"/>
      <w:lvlJc w:val="left"/>
      <w:pPr>
        <w:ind w:left="2902" w:hanging="574"/>
      </w:pPr>
      <w:rPr>
        <w:rFonts w:hint="default"/>
        <w:lang w:val="es-ES" w:eastAsia="en-US" w:bidi="ar-SA"/>
      </w:rPr>
    </w:lvl>
    <w:lvl w:ilvl="4">
      <w:numFmt w:val="bullet"/>
      <w:lvlText w:val="•"/>
      <w:lvlJc w:val="left"/>
      <w:pPr>
        <w:ind w:left="3743" w:hanging="574"/>
      </w:pPr>
      <w:rPr>
        <w:rFonts w:hint="default"/>
        <w:lang w:val="es-ES" w:eastAsia="en-US" w:bidi="ar-SA"/>
      </w:rPr>
    </w:lvl>
    <w:lvl w:ilvl="5">
      <w:numFmt w:val="bullet"/>
      <w:lvlText w:val="•"/>
      <w:lvlJc w:val="left"/>
      <w:pPr>
        <w:ind w:left="4584" w:hanging="574"/>
      </w:pPr>
      <w:rPr>
        <w:rFonts w:hint="default"/>
        <w:lang w:val="es-ES" w:eastAsia="en-US" w:bidi="ar-SA"/>
      </w:rPr>
    </w:lvl>
    <w:lvl w:ilvl="6">
      <w:numFmt w:val="bullet"/>
      <w:lvlText w:val="•"/>
      <w:lvlJc w:val="left"/>
      <w:pPr>
        <w:ind w:left="5425" w:hanging="574"/>
      </w:pPr>
      <w:rPr>
        <w:rFonts w:hint="default"/>
        <w:lang w:val="es-ES" w:eastAsia="en-US" w:bidi="ar-SA"/>
      </w:rPr>
    </w:lvl>
    <w:lvl w:ilvl="7">
      <w:numFmt w:val="bullet"/>
      <w:lvlText w:val="•"/>
      <w:lvlJc w:val="left"/>
      <w:pPr>
        <w:ind w:left="6266" w:hanging="574"/>
      </w:pPr>
      <w:rPr>
        <w:rFonts w:hint="default"/>
        <w:lang w:val="es-ES" w:eastAsia="en-US" w:bidi="ar-SA"/>
      </w:rPr>
    </w:lvl>
    <w:lvl w:ilvl="8">
      <w:numFmt w:val="bullet"/>
      <w:lvlText w:val="•"/>
      <w:lvlJc w:val="left"/>
      <w:pPr>
        <w:ind w:left="7107" w:hanging="574"/>
      </w:pPr>
      <w:rPr>
        <w:rFonts w:hint="default"/>
        <w:lang w:val="es-ES" w:eastAsia="en-US" w:bidi="ar-SA"/>
      </w:rPr>
    </w:lvl>
  </w:abstractNum>
  <w:abstractNum w:abstractNumId="16" w15:restartNumberingAfterBreak="0">
    <w:nsid w:val="55950A6C"/>
    <w:multiLevelType w:val="hybridMultilevel"/>
    <w:tmpl w:val="0D8E5010"/>
    <w:lvl w:ilvl="0" w:tplc="CFB84A8C">
      <w:start w:val="1"/>
      <w:numFmt w:val="decimal"/>
      <w:lvlText w:val="%1."/>
      <w:lvlJc w:val="left"/>
      <w:pPr>
        <w:ind w:left="383" w:hanging="360"/>
      </w:pPr>
      <w:rPr>
        <w:rFonts w:ascii="Times New Roman" w:eastAsia="Times New Roman" w:hAnsi="Times New Roman" w:cs="Times New Roman" w:hint="default"/>
        <w:b/>
        <w:bCs/>
        <w:i w:val="0"/>
        <w:iCs w:val="0"/>
        <w:spacing w:val="0"/>
        <w:w w:val="100"/>
        <w:sz w:val="22"/>
        <w:szCs w:val="22"/>
        <w:lang w:val="es-ES" w:eastAsia="en-US" w:bidi="ar-SA"/>
      </w:rPr>
    </w:lvl>
    <w:lvl w:ilvl="1" w:tplc="38069DB8">
      <w:start w:val="1"/>
      <w:numFmt w:val="decimal"/>
      <w:lvlText w:val="(%2)"/>
      <w:lvlJc w:val="left"/>
      <w:pPr>
        <w:ind w:left="1103"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2" w:tplc="2CC4C272">
      <w:numFmt w:val="bullet"/>
      <w:lvlText w:val="•"/>
      <w:lvlJc w:val="left"/>
      <w:pPr>
        <w:ind w:left="1954" w:hanging="360"/>
      </w:pPr>
      <w:rPr>
        <w:rFonts w:hint="default"/>
        <w:lang w:val="es-ES" w:eastAsia="en-US" w:bidi="ar-SA"/>
      </w:rPr>
    </w:lvl>
    <w:lvl w:ilvl="3" w:tplc="209094EC">
      <w:numFmt w:val="bullet"/>
      <w:lvlText w:val="•"/>
      <w:lvlJc w:val="left"/>
      <w:pPr>
        <w:ind w:left="2808" w:hanging="360"/>
      </w:pPr>
      <w:rPr>
        <w:rFonts w:hint="default"/>
        <w:lang w:val="es-ES" w:eastAsia="en-US" w:bidi="ar-SA"/>
      </w:rPr>
    </w:lvl>
    <w:lvl w:ilvl="4" w:tplc="A704C2C0">
      <w:numFmt w:val="bullet"/>
      <w:lvlText w:val="•"/>
      <w:lvlJc w:val="left"/>
      <w:pPr>
        <w:ind w:left="3663" w:hanging="360"/>
      </w:pPr>
      <w:rPr>
        <w:rFonts w:hint="default"/>
        <w:lang w:val="es-ES" w:eastAsia="en-US" w:bidi="ar-SA"/>
      </w:rPr>
    </w:lvl>
    <w:lvl w:ilvl="5" w:tplc="BAFCE2B6">
      <w:numFmt w:val="bullet"/>
      <w:lvlText w:val="•"/>
      <w:lvlJc w:val="left"/>
      <w:pPr>
        <w:ind w:left="4517" w:hanging="360"/>
      </w:pPr>
      <w:rPr>
        <w:rFonts w:hint="default"/>
        <w:lang w:val="es-ES" w:eastAsia="en-US" w:bidi="ar-SA"/>
      </w:rPr>
    </w:lvl>
    <w:lvl w:ilvl="6" w:tplc="DED8997C">
      <w:numFmt w:val="bullet"/>
      <w:lvlText w:val="•"/>
      <w:lvlJc w:val="left"/>
      <w:pPr>
        <w:ind w:left="5371" w:hanging="360"/>
      </w:pPr>
      <w:rPr>
        <w:rFonts w:hint="default"/>
        <w:lang w:val="es-ES" w:eastAsia="en-US" w:bidi="ar-SA"/>
      </w:rPr>
    </w:lvl>
    <w:lvl w:ilvl="7" w:tplc="ACE0A4E6">
      <w:numFmt w:val="bullet"/>
      <w:lvlText w:val="•"/>
      <w:lvlJc w:val="left"/>
      <w:pPr>
        <w:ind w:left="6226" w:hanging="360"/>
      </w:pPr>
      <w:rPr>
        <w:rFonts w:hint="default"/>
        <w:lang w:val="es-ES" w:eastAsia="en-US" w:bidi="ar-SA"/>
      </w:rPr>
    </w:lvl>
    <w:lvl w:ilvl="8" w:tplc="AEAEFBDE">
      <w:numFmt w:val="bullet"/>
      <w:lvlText w:val="•"/>
      <w:lvlJc w:val="left"/>
      <w:pPr>
        <w:ind w:left="7080" w:hanging="360"/>
      </w:pPr>
      <w:rPr>
        <w:rFonts w:hint="default"/>
        <w:lang w:val="es-ES" w:eastAsia="en-US" w:bidi="ar-SA"/>
      </w:rPr>
    </w:lvl>
  </w:abstractNum>
  <w:abstractNum w:abstractNumId="17" w15:restartNumberingAfterBreak="0">
    <w:nsid w:val="5A605C45"/>
    <w:multiLevelType w:val="multilevel"/>
    <w:tmpl w:val="C8A29614"/>
    <w:lvl w:ilvl="0">
      <w:start w:val="9"/>
      <w:numFmt w:val="decimal"/>
      <w:lvlText w:val="%1"/>
      <w:lvlJc w:val="left"/>
      <w:pPr>
        <w:ind w:left="383" w:hanging="384"/>
      </w:pPr>
      <w:rPr>
        <w:rFonts w:hint="default"/>
        <w:lang w:val="es-ES" w:eastAsia="en-US" w:bidi="ar-SA"/>
      </w:rPr>
    </w:lvl>
    <w:lvl w:ilvl="1">
      <w:start w:val="1"/>
      <w:numFmt w:val="decimal"/>
      <w:lvlText w:val="%1.%2."/>
      <w:lvlJc w:val="left"/>
      <w:pPr>
        <w:ind w:left="383" w:hanging="384"/>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2061" w:hanging="384"/>
      </w:pPr>
      <w:rPr>
        <w:rFonts w:hint="default"/>
        <w:lang w:val="es-ES" w:eastAsia="en-US" w:bidi="ar-SA"/>
      </w:rPr>
    </w:lvl>
    <w:lvl w:ilvl="3">
      <w:numFmt w:val="bullet"/>
      <w:lvlText w:val="•"/>
      <w:lvlJc w:val="left"/>
      <w:pPr>
        <w:ind w:left="2902" w:hanging="384"/>
      </w:pPr>
      <w:rPr>
        <w:rFonts w:hint="default"/>
        <w:lang w:val="es-ES" w:eastAsia="en-US" w:bidi="ar-SA"/>
      </w:rPr>
    </w:lvl>
    <w:lvl w:ilvl="4">
      <w:numFmt w:val="bullet"/>
      <w:lvlText w:val="•"/>
      <w:lvlJc w:val="left"/>
      <w:pPr>
        <w:ind w:left="3743" w:hanging="384"/>
      </w:pPr>
      <w:rPr>
        <w:rFonts w:hint="default"/>
        <w:lang w:val="es-ES" w:eastAsia="en-US" w:bidi="ar-SA"/>
      </w:rPr>
    </w:lvl>
    <w:lvl w:ilvl="5">
      <w:numFmt w:val="bullet"/>
      <w:lvlText w:val="•"/>
      <w:lvlJc w:val="left"/>
      <w:pPr>
        <w:ind w:left="4584" w:hanging="384"/>
      </w:pPr>
      <w:rPr>
        <w:rFonts w:hint="default"/>
        <w:lang w:val="es-ES" w:eastAsia="en-US" w:bidi="ar-SA"/>
      </w:rPr>
    </w:lvl>
    <w:lvl w:ilvl="6">
      <w:numFmt w:val="bullet"/>
      <w:lvlText w:val="•"/>
      <w:lvlJc w:val="left"/>
      <w:pPr>
        <w:ind w:left="5425" w:hanging="384"/>
      </w:pPr>
      <w:rPr>
        <w:rFonts w:hint="default"/>
        <w:lang w:val="es-ES" w:eastAsia="en-US" w:bidi="ar-SA"/>
      </w:rPr>
    </w:lvl>
    <w:lvl w:ilvl="7">
      <w:numFmt w:val="bullet"/>
      <w:lvlText w:val="•"/>
      <w:lvlJc w:val="left"/>
      <w:pPr>
        <w:ind w:left="6266" w:hanging="384"/>
      </w:pPr>
      <w:rPr>
        <w:rFonts w:hint="default"/>
        <w:lang w:val="es-ES" w:eastAsia="en-US" w:bidi="ar-SA"/>
      </w:rPr>
    </w:lvl>
    <w:lvl w:ilvl="8">
      <w:numFmt w:val="bullet"/>
      <w:lvlText w:val="•"/>
      <w:lvlJc w:val="left"/>
      <w:pPr>
        <w:ind w:left="7107" w:hanging="384"/>
      </w:pPr>
      <w:rPr>
        <w:rFonts w:hint="default"/>
        <w:lang w:val="es-ES" w:eastAsia="en-US" w:bidi="ar-SA"/>
      </w:rPr>
    </w:lvl>
  </w:abstractNum>
  <w:abstractNum w:abstractNumId="18" w15:restartNumberingAfterBreak="0">
    <w:nsid w:val="5CB30F1E"/>
    <w:multiLevelType w:val="multilevel"/>
    <w:tmpl w:val="2724071A"/>
    <w:lvl w:ilvl="0">
      <w:start w:val="16"/>
      <w:numFmt w:val="decimal"/>
      <w:lvlText w:val="%1"/>
      <w:lvlJc w:val="left"/>
      <w:pPr>
        <w:ind w:left="383" w:hanging="521"/>
      </w:pPr>
      <w:rPr>
        <w:rFonts w:hint="default"/>
        <w:lang w:val="es-ES" w:eastAsia="en-US" w:bidi="ar-SA"/>
      </w:rPr>
    </w:lvl>
    <w:lvl w:ilvl="1">
      <w:start w:val="1"/>
      <w:numFmt w:val="decimal"/>
      <w:lvlText w:val="%1.%2."/>
      <w:lvlJc w:val="left"/>
      <w:pPr>
        <w:ind w:left="383" w:hanging="521"/>
      </w:pPr>
      <w:rPr>
        <w:rFonts w:ascii="Times New Roman" w:eastAsia="Times New Roman" w:hAnsi="Times New Roman" w:cs="Times New Roman" w:hint="default"/>
        <w:b/>
        <w:bCs/>
        <w:i w:val="0"/>
        <w:iCs w:val="0"/>
        <w:spacing w:val="-1"/>
        <w:w w:val="100"/>
        <w:sz w:val="22"/>
        <w:szCs w:val="22"/>
        <w:lang w:val="es-ES" w:eastAsia="en-US" w:bidi="ar-SA"/>
      </w:rPr>
    </w:lvl>
    <w:lvl w:ilvl="2">
      <w:numFmt w:val="bullet"/>
      <w:lvlText w:val="•"/>
      <w:lvlJc w:val="left"/>
      <w:pPr>
        <w:ind w:left="2061" w:hanging="521"/>
      </w:pPr>
      <w:rPr>
        <w:rFonts w:hint="default"/>
        <w:lang w:val="es-ES" w:eastAsia="en-US" w:bidi="ar-SA"/>
      </w:rPr>
    </w:lvl>
    <w:lvl w:ilvl="3">
      <w:numFmt w:val="bullet"/>
      <w:lvlText w:val="•"/>
      <w:lvlJc w:val="left"/>
      <w:pPr>
        <w:ind w:left="2902" w:hanging="521"/>
      </w:pPr>
      <w:rPr>
        <w:rFonts w:hint="default"/>
        <w:lang w:val="es-ES" w:eastAsia="en-US" w:bidi="ar-SA"/>
      </w:rPr>
    </w:lvl>
    <w:lvl w:ilvl="4">
      <w:numFmt w:val="bullet"/>
      <w:lvlText w:val="•"/>
      <w:lvlJc w:val="left"/>
      <w:pPr>
        <w:ind w:left="3743" w:hanging="521"/>
      </w:pPr>
      <w:rPr>
        <w:rFonts w:hint="default"/>
        <w:lang w:val="es-ES" w:eastAsia="en-US" w:bidi="ar-SA"/>
      </w:rPr>
    </w:lvl>
    <w:lvl w:ilvl="5">
      <w:numFmt w:val="bullet"/>
      <w:lvlText w:val="•"/>
      <w:lvlJc w:val="left"/>
      <w:pPr>
        <w:ind w:left="4584" w:hanging="521"/>
      </w:pPr>
      <w:rPr>
        <w:rFonts w:hint="default"/>
        <w:lang w:val="es-ES" w:eastAsia="en-US" w:bidi="ar-SA"/>
      </w:rPr>
    </w:lvl>
    <w:lvl w:ilvl="6">
      <w:numFmt w:val="bullet"/>
      <w:lvlText w:val="•"/>
      <w:lvlJc w:val="left"/>
      <w:pPr>
        <w:ind w:left="5425" w:hanging="521"/>
      </w:pPr>
      <w:rPr>
        <w:rFonts w:hint="default"/>
        <w:lang w:val="es-ES" w:eastAsia="en-US" w:bidi="ar-SA"/>
      </w:rPr>
    </w:lvl>
    <w:lvl w:ilvl="7">
      <w:numFmt w:val="bullet"/>
      <w:lvlText w:val="•"/>
      <w:lvlJc w:val="left"/>
      <w:pPr>
        <w:ind w:left="6266" w:hanging="521"/>
      </w:pPr>
      <w:rPr>
        <w:rFonts w:hint="default"/>
        <w:lang w:val="es-ES" w:eastAsia="en-US" w:bidi="ar-SA"/>
      </w:rPr>
    </w:lvl>
    <w:lvl w:ilvl="8">
      <w:numFmt w:val="bullet"/>
      <w:lvlText w:val="•"/>
      <w:lvlJc w:val="left"/>
      <w:pPr>
        <w:ind w:left="7107" w:hanging="521"/>
      </w:pPr>
      <w:rPr>
        <w:rFonts w:hint="default"/>
        <w:lang w:val="es-ES" w:eastAsia="en-US" w:bidi="ar-SA"/>
      </w:rPr>
    </w:lvl>
  </w:abstractNum>
  <w:abstractNum w:abstractNumId="19" w15:restartNumberingAfterBreak="0">
    <w:nsid w:val="61D874B7"/>
    <w:multiLevelType w:val="hybridMultilevel"/>
    <w:tmpl w:val="CB0034F4"/>
    <w:lvl w:ilvl="0" w:tplc="DD14FE88">
      <w:start w:val="1"/>
      <w:numFmt w:val="lowerRoman"/>
      <w:lvlText w:val="(%1)"/>
      <w:lvlJc w:val="left"/>
      <w:pPr>
        <w:ind w:left="383" w:hanging="708"/>
      </w:pPr>
      <w:rPr>
        <w:rFonts w:ascii="Times New Roman" w:eastAsia="Times New Roman" w:hAnsi="Times New Roman" w:cs="Times New Roman" w:hint="default"/>
        <w:b w:val="0"/>
        <w:bCs w:val="0"/>
        <w:i w:val="0"/>
        <w:iCs w:val="0"/>
        <w:spacing w:val="0"/>
        <w:w w:val="100"/>
        <w:sz w:val="22"/>
        <w:szCs w:val="22"/>
        <w:lang w:val="es-ES" w:eastAsia="en-US" w:bidi="ar-SA"/>
      </w:rPr>
    </w:lvl>
    <w:lvl w:ilvl="1" w:tplc="51E05E12">
      <w:start w:val="1"/>
      <w:numFmt w:val="decimal"/>
      <w:lvlText w:val="%2)"/>
      <w:lvlJc w:val="left"/>
      <w:pPr>
        <w:ind w:left="383" w:hanging="279"/>
      </w:pPr>
      <w:rPr>
        <w:rFonts w:ascii="Times New Roman" w:eastAsia="Times New Roman" w:hAnsi="Times New Roman" w:cs="Times New Roman" w:hint="default"/>
        <w:b w:val="0"/>
        <w:bCs w:val="0"/>
        <w:i w:val="0"/>
        <w:iCs w:val="0"/>
        <w:spacing w:val="0"/>
        <w:w w:val="100"/>
        <w:sz w:val="22"/>
        <w:szCs w:val="22"/>
        <w:lang w:val="es-ES" w:eastAsia="en-US" w:bidi="ar-SA"/>
      </w:rPr>
    </w:lvl>
    <w:lvl w:ilvl="2" w:tplc="599AFD34">
      <w:numFmt w:val="bullet"/>
      <w:lvlText w:val="•"/>
      <w:lvlJc w:val="left"/>
      <w:pPr>
        <w:ind w:left="2061" w:hanging="279"/>
      </w:pPr>
      <w:rPr>
        <w:rFonts w:hint="default"/>
        <w:lang w:val="es-ES" w:eastAsia="en-US" w:bidi="ar-SA"/>
      </w:rPr>
    </w:lvl>
    <w:lvl w:ilvl="3" w:tplc="6BFE84B8">
      <w:numFmt w:val="bullet"/>
      <w:lvlText w:val="•"/>
      <w:lvlJc w:val="left"/>
      <w:pPr>
        <w:ind w:left="2902" w:hanging="279"/>
      </w:pPr>
      <w:rPr>
        <w:rFonts w:hint="default"/>
        <w:lang w:val="es-ES" w:eastAsia="en-US" w:bidi="ar-SA"/>
      </w:rPr>
    </w:lvl>
    <w:lvl w:ilvl="4" w:tplc="F8DA56C2">
      <w:numFmt w:val="bullet"/>
      <w:lvlText w:val="•"/>
      <w:lvlJc w:val="left"/>
      <w:pPr>
        <w:ind w:left="3743" w:hanging="279"/>
      </w:pPr>
      <w:rPr>
        <w:rFonts w:hint="default"/>
        <w:lang w:val="es-ES" w:eastAsia="en-US" w:bidi="ar-SA"/>
      </w:rPr>
    </w:lvl>
    <w:lvl w:ilvl="5" w:tplc="E2E28A9E">
      <w:numFmt w:val="bullet"/>
      <w:lvlText w:val="•"/>
      <w:lvlJc w:val="left"/>
      <w:pPr>
        <w:ind w:left="4584" w:hanging="279"/>
      </w:pPr>
      <w:rPr>
        <w:rFonts w:hint="default"/>
        <w:lang w:val="es-ES" w:eastAsia="en-US" w:bidi="ar-SA"/>
      </w:rPr>
    </w:lvl>
    <w:lvl w:ilvl="6" w:tplc="5DAAAF02">
      <w:numFmt w:val="bullet"/>
      <w:lvlText w:val="•"/>
      <w:lvlJc w:val="left"/>
      <w:pPr>
        <w:ind w:left="5425" w:hanging="279"/>
      </w:pPr>
      <w:rPr>
        <w:rFonts w:hint="default"/>
        <w:lang w:val="es-ES" w:eastAsia="en-US" w:bidi="ar-SA"/>
      </w:rPr>
    </w:lvl>
    <w:lvl w:ilvl="7" w:tplc="8BC8E44A">
      <w:numFmt w:val="bullet"/>
      <w:lvlText w:val="•"/>
      <w:lvlJc w:val="left"/>
      <w:pPr>
        <w:ind w:left="6266" w:hanging="279"/>
      </w:pPr>
      <w:rPr>
        <w:rFonts w:hint="default"/>
        <w:lang w:val="es-ES" w:eastAsia="en-US" w:bidi="ar-SA"/>
      </w:rPr>
    </w:lvl>
    <w:lvl w:ilvl="8" w:tplc="7236EE6E">
      <w:numFmt w:val="bullet"/>
      <w:lvlText w:val="•"/>
      <w:lvlJc w:val="left"/>
      <w:pPr>
        <w:ind w:left="7107" w:hanging="279"/>
      </w:pPr>
      <w:rPr>
        <w:rFonts w:hint="default"/>
        <w:lang w:val="es-ES" w:eastAsia="en-US" w:bidi="ar-SA"/>
      </w:rPr>
    </w:lvl>
  </w:abstractNum>
  <w:abstractNum w:abstractNumId="20" w15:restartNumberingAfterBreak="0">
    <w:nsid w:val="6DE822E6"/>
    <w:multiLevelType w:val="multilevel"/>
    <w:tmpl w:val="CD1C658C"/>
    <w:lvl w:ilvl="0">
      <w:start w:val="5"/>
      <w:numFmt w:val="decimal"/>
      <w:lvlText w:val="%1"/>
      <w:lvlJc w:val="left"/>
      <w:pPr>
        <w:ind w:left="769" w:hanging="387"/>
      </w:pPr>
      <w:rPr>
        <w:rFonts w:hint="default"/>
        <w:lang w:val="es-ES" w:eastAsia="en-US" w:bidi="ar-SA"/>
      </w:rPr>
    </w:lvl>
    <w:lvl w:ilvl="1">
      <w:start w:val="1"/>
      <w:numFmt w:val="decimal"/>
      <w:lvlText w:val="%1.%2."/>
      <w:lvlJc w:val="left"/>
      <w:pPr>
        <w:ind w:left="769" w:hanging="387"/>
      </w:pPr>
      <w:rPr>
        <w:rFonts w:ascii="Times New Roman" w:eastAsia="Times New Roman" w:hAnsi="Times New Roman" w:cs="Times New Roman" w:hint="default"/>
        <w:b/>
        <w:bCs/>
        <w:i w:val="0"/>
        <w:iCs w:val="0"/>
        <w:spacing w:val="0"/>
        <w:w w:val="100"/>
        <w:sz w:val="22"/>
        <w:szCs w:val="22"/>
        <w:lang w:val="es-ES" w:eastAsia="en-US" w:bidi="ar-SA"/>
      </w:rPr>
    </w:lvl>
    <w:lvl w:ilvl="2">
      <w:start w:val="1"/>
      <w:numFmt w:val="lowerRoman"/>
      <w:lvlText w:val="(%3)"/>
      <w:lvlJc w:val="left"/>
      <w:pPr>
        <w:ind w:left="1463" w:hanging="720"/>
      </w:pPr>
      <w:rPr>
        <w:rFonts w:ascii="Times New Roman" w:eastAsia="Times New Roman" w:hAnsi="Times New Roman" w:cs="Times New Roman" w:hint="default"/>
        <w:b w:val="0"/>
        <w:bCs w:val="0"/>
        <w:i w:val="0"/>
        <w:iCs w:val="0"/>
        <w:spacing w:val="0"/>
        <w:w w:val="100"/>
        <w:sz w:val="22"/>
        <w:szCs w:val="22"/>
        <w:lang w:val="es-ES" w:eastAsia="en-US" w:bidi="ar-SA"/>
      </w:rPr>
    </w:lvl>
    <w:lvl w:ilvl="3">
      <w:numFmt w:val="bullet"/>
      <w:lvlText w:val="•"/>
      <w:lvlJc w:val="left"/>
      <w:pPr>
        <w:ind w:left="3088" w:hanging="720"/>
      </w:pPr>
      <w:rPr>
        <w:rFonts w:hint="default"/>
        <w:lang w:val="es-ES" w:eastAsia="en-US" w:bidi="ar-SA"/>
      </w:rPr>
    </w:lvl>
    <w:lvl w:ilvl="4">
      <w:numFmt w:val="bullet"/>
      <w:lvlText w:val="•"/>
      <w:lvlJc w:val="left"/>
      <w:pPr>
        <w:ind w:left="3903" w:hanging="720"/>
      </w:pPr>
      <w:rPr>
        <w:rFonts w:hint="default"/>
        <w:lang w:val="es-ES" w:eastAsia="en-US" w:bidi="ar-SA"/>
      </w:rPr>
    </w:lvl>
    <w:lvl w:ilvl="5">
      <w:numFmt w:val="bullet"/>
      <w:lvlText w:val="•"/>
      <w:lvlJc w:val="left"/>
      <w:pPr>
        <w:ind w:left="4717" w:hanging="720"/>
      </w:pPr>
      <w:rPr>
        <w:rFonts w:hint="default"/>
        <w:lang w:val="es-ES" w:eastAsia="en-US" w:bidi="ar-SA"/>
      </w:rPr>
    </w:lvl>
    <w:lvl w:ilvl="6">
      <w:numFmt w:val="bullet"/>
      <w:lvlText w:val="•"/>
      <w:lvlJc w:val="left"/>
      <w:pPr>
        <w:ind w:left="5531" w:hanging="720"/>
      </w:pPr>
      <w:rPr>
        <w:rFonts w:hint="default"/>
        <w:lang w:val="es-ES" w:eastAsia="en-US" w:bidi="ar-SA"/>
      </w:rPr>
    </w:lvl>
    <w:lvl w:ilvl="7">
      <w:numFmt w:val="bullet"/>
      <w:lvlText w:val="•"/>
      <w:lvlJc w:val="left"/>
      <w:pPr>
        <w:ind w:left="6346" w:hanging="720"/>
      </w:pPr>
      <w:rPr>
        <w:rFonts w:hint="default"/>
        <w:lang w:val="es-ES" w:eastAsia="en-US" w:bidi="ar-SA"/>
      </w:rPr>
    </w:lvl>
    <w:lvl w:ilvl="8">
      <w:numFmt w:val="bullet"/>
      <w:lvlText w:val="•"/>
      <w:lvlJc w:val="left"/>
      <w:pPr>
        <w:ind w:left="7160" w:hanging="720"/>
      </w:pPr>
      <w:rPr>
        <w:rFonts w:hint="default"/>
        <w:lang w:val="es-ES" w:eastAsia="en-US" w:bidi="ar-SA"/>
      </w:rPr>
    </w:lvl>
  </w:abstractNum>
  <w:abstractNum w:abstractNumId="21" w15:restartNumberingAfterBreak="0">
    <w:nsid w:val="6FF0289C"/>
    <w:multiLevelType w:val="multilevel"/>
    <w:tmpl w:val="1B7479DE"/>
    <w:lvl w:ilvl="0">
      <w:start w:val="2"/>
      <w:numFmt w:val="decimal"/>
      <w:lvlText w:val="%1"/>
      <w:lvlJc w:val="left"/>
      <w:pPr>
        <w:ind w:left="383" w:hanging="420"/>
      </w:pPr>
      <w:rPr>
        <w:rFonts w:hint="default"/>
        <w:lang w:val="es-ES" w:eastAsia="en-US" w:bidi="ar-SA"/>
      </w:rPr>
    </w:lvl>
    <w:lvl w:ilvl="1">
      <w:start w:val="1"/>
      <w:numFmt w:val="decimal"/>
      <w:lvlText w:val="%1.%2."/>
      <w:lvlJc w:val="left"/>
      <w:pPr>
        <w:ind w:left="383" w:hanging="420"/>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2061" w:hanging="420"/>
      </w:pPr>
      <w:rPr>
        <w:rFonts w:hint="default"/>
        <w:lang w:val="es-ES" w:eastAsia="en-US" w:bidi="ar-SA"/>
      </w:rPr>
    </w:lvl>
    <w:lvl w:ilvl="3">
      <w:numFmt w:val="bullet"/>
      <w:lvlText w:val="•"/>
      <w:lvlJc w:val="left"/>
      <w:pPr>
        <w:ind w:left="2902" w:hanging="420"/>
      </w:pPr>
      <w:rPr>
        <w:rFonts w:hint="default"/>
        <w:lang w:val="es-ES" w:eastAsia="en-US" w:bidi="ar-SA"/>
      </w:rPr>
    </w:lvl>
    <w:lvl w:ilvl="4">
      <w:numFmt w:val="bullet"/>
      <w:lvlText w:val="•"/>
      <w:lvlJc w:val="left"/>
      <w:pPr>
        <w:ind w:left="3743" w:hanging="420"/>
      </w:pPr>
      <w:rPr>
        <w:rFonts w:hint="default"/>
        <w:lang w:val="es-ES" w:eastAsia="en-US" w:bidi="ar-SA"/>
      </w:rPr>
    </w:lvl>
    <w:lvl w:ilvl="5">
      <w:numFmt w:val="bullet"/>
      <w:lvlText w:val="•"/>
      <w:lvlJc w:val="left"/>
      <w:pPr>
        <w:ind w:left="4584" w:hanging="420"/>
      </w:pPr>
      <w:rPr>
        <w:rFonts w:hint="default"/>
        <w:lang w:val="es-ES" w:eastAsia="en-US" w:bidi="ar-SA"/>
      </w:rPr>
    </w:lvl>
    <w:lvl w:ilvl="6">
      <w:numFmt w:val="bullet"/>
      <w:lvlText w:val="•"/>
      <w:lvlJc w:val="left"/>
      <w:pPr>
        <w:ind w:left="5425" w:hanging="420"/>
      </w:pPr>
      <w:rPr>
        <w:rFonts w:hint="default"/>
        <w:lang w:val="es-ES" w:eastAsia="en-US" w:bidi="ar-SA"/>
      </w:rPr>
    </w:lvl>
    <w:lvl w:ilvl="7">
      <w:numFmt w:val="bullet"/>
      <w:lvlText w:val="•"/>
      <w:lvlJc w:val="left"/>
      <w:pPr>
        <w:ind w:left="6266" w:hanging="420"/>
      </w:pPr>
      <w:rPr>
        <w:rFonts w:hint="default"/>
        <w:lang w:val="es-ES" w:eastAsia="en-US" w:bidi="ar-SA"/>
      </w:rPr>
    </w:lvl>
    <w:lvl w:ilvl="8">
      <w:numFmt w:val="bullet"/>
      <w:lvlText w:val="•"/>
      <w:lvlJc w:val="left"/>
      <w:pPr>
        <w:ind w:left="7107" w:hanging="420"/>
      </w:pPr>
      <w:rPr>
        <w:rFonts w:hint="default"/>
        <w:lang w:val="es-ES" w:eastAsia="en-US" w:bidi="ar-SA"/>
      </w:rPr>
    </w:lvl>
  </w:abstractNum>
  <w:abstractNum w:abstractNumId="22" w15:restartNumberingAfterBreak="0">
    <w:nsid w:val="7FC453D6"/>
    <w:multiLevelType w:val="hybridMultilevel"/>
    <w:tmpl w:val="0E9250BA"/>
    <w:lvl w:ilvl="0" w:tplc="5E9873C4">
      <w:start w:val="1"/>
      <w:numFmt w:val="upperLetter"/>
      <w:lvlText w:val="%1."/>
      <w:lvlJc w:val="left"/>
      <w:pPr>
        <w:ind w:left="820" w:hanging="360"/>
        <w:jc w:val="right"/>
      </w:pPr>
      <w:rPr>
        <w:rFonts w:ascii="Times New Roman" w:eastAsia="Times New Roman" w:hAnsi="Times New Roman" w:cs="Times New Roman" w:hint="default"/>
        <w:b w:val="0"/>
        <w:bCs w:val="0"/>
        <w:i w:val="0"/>
        <w:iCs w:val="0"/>
        <w:spacing w:val="-2"/>
        <w:w w:val="100"/>
        <w:sz w:val="22"/>
        <w:szCs w:val="22"/>
        <w:lang w:val="es-ES" w:eastAsia="en-US" w:bidi="ar-SA"/>
      </w:rPr>
    </w:lvl>
    <w:lvl w:ilvl="1" w:tplc="A5482C84">
      <w:numFmt w:val="bullet"/>
      <w:lvlText w:val="•"/>
      <w:lvlJc w:val="left"/>
      <w:pPr>
        <w:ind w:left="1616" w:hanging="360"/>
      </w:pPr>
      <w:rPr>
        <w:rFonts w:hint="default"/>
        <w:lang w:val="es-ES" w:eastAsia="en-US" w:bidi="ar-SA"/>
      </w:rPr>
    </w:lvl>
    <w:lvl w:ilvl="2" w:tplc="0DD04A24">
      <w:numFmt w:val="bullet"/>
      <w:lvlText w:val="•"/>
      <w:lvlJc w:val="left"/>
      <w:pPr>
        <w:ind w:left="2413" w:hanging="360"/>
      </w:pPr>
      <w:rPr>
        <w:rFonts w:hint="default"/>
        <w:lang w:val="es-ES" w:eastAsia="en-US" w:bidi="ar-SA"/>
      </w:rPr>
    </w:lvl>
    <w:lvl w:ilvl="3" w:tplc="B6EACA06">
      <w:numFmt w:val="bullet"/>
      <w:lvlText w:val="•"/>
      <w:lvlJc w:val="left"/>
      <w:pPr>
        <w:ind w:left="3210" w:hanging="360"/>
      </w:pPr>
      <w:rPr>
        <w:rFonts w:hint="default"/>
        <w:lang w:val="es-ES" w:eastAsia="en-US" w:bidi="ar-SA"/>
      </w:rPr>
    </w:lvl>
    <w:lvl w:ilvl="4" w:tplc="DD326A4A">
      <w:numFmt w:val="bullet"/>
      <w:lvlText w:val="•"/>
      <w:lvlJc w:val="left"/>
      <w:pPr>
        <w:ind w:left="4007" w:hanging="360"/>
      </w:pPr>
      <w:rPr>
        <w:rFonts w:hint="default"/>
        <w:lang w:val="es-ES" w:eastAsia="en-US" w:bidi="ar-SA"/>
      </w:rPr>
    </w:lvl>
    <w:lvl w:ilvl="5" w:tplc="0BD66206">
      <w:numFmt w:val="bullet"/>
      <w:lvlText w:val="•"/>
      <w:lvlJc w:val="left"/>
      <w:pPr>
        <w:ind w:left="4804" w:hanging="360"/>
      </w:pPr>
      <w:rPr>
        <w:rFonts w:hint="default"/>
        <w:lang w:val="es-ES" w:eastAsia="en-US" w:bidi="ar-SA"/>
      </w:rPr>
    </w:lvl>
    <w:lvl w:ilvl="6" w:tplc="EDCEB444">
      <w:numFmt w:val="bullet"/>
      <w:lvlText w:val="•"/>
      <w:lvlJc w:val="left"/>
      <w:pPr>
        <w:ind w:left="5601" w:hanging="360"/>
      </w:pPr>
      <w:rPr>
        <w:rFonts w:hint="default"/>
        <w:lang w:val="es-ES" w:eastAsia="en-US" w:bidi="ar-SA"/>
      </w:rPr>
    </w:lvl>
    <w:lvl w:ilvl="7" w:tplc="2646B4AC">
      <w:numFmt w:val="bullet"/>
      <w:lvlText w:val="•"/>
      <w:lvlJc w:val="left"/>
      <w:pPr>
        <w:ind w:left="6398" w:hanging="360"/>
      </w:pPr>
      <w:rPr>
        <w:rFonts w:hint="default"/>
        <w:lang w:val="es-ES" w:eastAsia="en-US" w:bidi="ar-SA"/>
      </w:rPr>
    </w:lvl>
    <w:lvl w:ilvl="8" w:tplc="D45C64CE">
      <w:numFmt w:val="bullet"/>
      <w:lvlText w:val="•"/>
      <w:lvlJc w:val="left"/>
      <w:pPr>
        <w:ind w:left="7195" w:hanging="360"/>
      </w:pPr>
      <w:rPr>
        <w:rFonts w:hint="default"/>
        <w:lang w:val="es-ES" w:eastAsia="en-US" w:bidi="ar-SA"/>
      </w:rPr>
    </w:lvl>
  </w:abstractNum>
  <w:num w:numId="1" w16cid:durableId="1657107165">
    <w:abstractNumId w:val="19"/>
  </w:num>
  <w:num w:numId="2" w16cid:durableId="1493906090">
    <w:abstractNumId w:val="16"/>
  </w:num>
  <w:num w:numId="3" w16cid:durableId="965241021">
    <w:abstractNumId w:val="1"/>
  </w:num>
  <w:num w:numId="4" w16cid:durableId="640117018">
    <w:abstractNumId w:val="4"/>
  </w:num>
  <w:num w:numId="5" w16cid:durableId="1018117392">
    <w:abstractNumId w:val="13"/>
  </w:num>
  <w:num w:numId="6" w16cid:durableId="2130539798">
    <w:abstractNumId w:val="18"/>
  </w:num>
  <w:num w:numId="7" w16cid:durableId="352072724">
    <w:abstractNumId w:val="14"/>
  </w:num>
  <w:num w:numId="8" w16cid:durableId="1896306324">
    <w:abstractNumId w:val="15"/>
  </w:num>
  <w:num w:numId="9" w16cid:durableId="811797750">
    <w:abstractNumId w:val="2"/>
  </w:num>
  <w:num w:numId="10" w16cid:durableId="1499420699">
    <w:abstractNumId w:val="11"/>
  </w:num>
  <w:num w:numId="11" w16cid:durableId="1278563256">
    <w:abstractNumId w:val="9"/>
  </w:num>
  <w:num w:numId="12" w16cid:durableId="571699456">
    <w:abstractNumId w:val="17"/>
  </w:num>
  <w:num w:numId="13" w16cid:durableId="1162313505">
    <w:abstractNumId w:val="7"/>
  </w:num>
  <w:num w:numId="14" w16cid:durableId="1686052268">
    <w:abstractNumId w:val="5"/>
  </w:num>
  <w:num w:numId="15" w16cid:durableId="1963924429">
    <w:abstractNumId w:val="6"/>
  </w:num>
  <w:num w:numId="16" w16cid:durableId="609363956">
    <w:abstractNumId w:val="20"/>
  </w:num>
  <w:num w:numId="17" w16cid:durableId="1575821937">
    <w:abstractNumId w:val="3"/>
  </w:num>
  <w:num w:numId="18" w16cid:durableId="818233201">
    <w:abstractNumId w:val="21"/>
  </w:num>
  <w:num w:numId="19" w16cid:durableId="1482234730">
    <w:abstractNumId w:val="22"/>
  </w:num>
  <w:num w:numId="20" w16cid:durableId="1911185843">
    <w:abstractNumId w:val="8"/>
  </w:num>
  <w:num w:numId="21" w16cid:durableId="1140423321">
    <w:abstractNumId w:val="0"/>
  </w:num>
  <w:num w:numId="22" w16cid:durableId="1071124302">
    <w:abstractNumId w:val="10"/>
  </w:num>
  <w:num w:numId="23" w16cid:durableId="1044066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61"/>
    <w:rsid w:val="00022025"/>
    <w:rsid w:val="00091436"/>
    <w:rsid w:val="000D16BB"/>
    <w:rsid w:val="000E78B9"/>
    <w:rsid w:val="0016651A"/>
    <w:rsid w:val="0023303F"/>
    <w:rsid w:val="00252795"/>
    <w:rsid w:val="00267653"/>
    <w:rsid w:val="003704EE"/>
    <w:rsid w:val="004276FC"/>
    <w:rsid w:val="004405B7"/>
    <w:rsid w:val="00442C0A"/>
    <w:rsid w:val="004B5EB4"/>
    <w:rsid w:val="005061D9"/>
    <w:rsid w:val="00620432"/>
    <w:rsid w:val="00655461"/>
    <w:rsid w:val="00833A1A"/>
    <w:rsid w:val="008F0C1A"/>
    <w:rsid w:val="009311F1"/>
    <w:rsid w:val="00933356"/>
    <w:rsid w:val="009C3A1E"/>
    <w:rsid w:val="009D6842"/>
    <w:rsid w:val="009E6925"/>
    <w:rsid w:val="00A6500A"/>
    <w:rsid w:val="00A807B2"/>
    <w:rsid w:val="00A83768"/>
    <w:rsid w:val="00AA5DB8"/>
    <w:rsid w:val="00B016A2"/>
    <w:rsid w:val="00B10D16"/>
    <w:rsid w:val="00BC58D9"/>
    <w:rsid w:val="00BE2F8B"/>
    <w:rsid w:val="00C65D0C"/>
    <w:rsid w:val="00C66BF6"/>
    <w:rsid w:val="00D236DE"/>
    <w:rsid w:val="00DB12C3"/>
    <w:rsid w:val="00E03CFA"/>
    <w:rsid w:val="00E2145B"/>
    <w:rsid w:val="00E428F3"/>
    <w:rsid w:val="00E53B99"/>
    <w:rsid w:val="00E936D2"/>
    <w:rsid w:val="00FA77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D6B76"/>
  <w15:docId w15:val="{72895573-2B1A-4A66-B2B2-93F77C63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383"/>
      <w:outlineLvl w:val="0"/>
    </w:pPr>
    <w:rPr>
      <w:b/>
      <w:bCs/>
      <w:sz w:val="24"/>
      <w:szCs w:val="24"/>
    </w:rPr>
  </w:style>
  <w:style w:type="paragraph" w:styleId="Ttulo2">
    <w:name w:val="heading 2"/>
    <w:basedOn w:val="Normal"/>
    <w:uiPriority w:val="1"/>
    <w:qFormat/>
    <w:pPr>
      <w:ind w:left="383"/>
      <w:outlineLvl w:val="1"/>
    </w:pPr>
    <w:rPr>
      <w:b/>
      <w:bCs/>
      <w:u w:val="single" w:color="000000"/>
    </w:rPr>
  </w:style>
  <w:style w:type="paragraph" w:styleId="Ttulo3">
    <w:name w:val="heading 3"/>
    <w:basedOn w:val="Normal"/>
    <w:uiPriority w:val="1"/>
    <w:qFormat/>
    <w:pPr>
      <w:ind w:left="383"/>
      <w:outlineLvl w:val="2"/>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383" w:right="94"/>
      <w:jc w:val="both"/>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BC58D9"/>
    <w:rPr>
      <w:color w:val="0000FF" w:themeColor="hyperlink"/>
      <w:u w:val="single"/>
    </w:rPr>
  </w:style>
  <w:style w:type="paragraph" w:styleId="Ttulo">
    <w:name w:val="Title"/>
    <w:basedOn w:val="Normal"/>
    <w:next w:val="Normal"/>
    <w:link w:val="TtuloCar"/>
    <w:pPr>
      <w:keepNext/>
      <w:keepLines/>
      <w:autoSpaceDE/>
      <w:autoSpaceDN/>
      <w:spacing w:before="480" w:after="120"/>
    </w:pPr>
    <w:rPr>
      <w:b/>
      <w:bCs/>
      <w:sz w:val="72"/>
      <w:szCs w:val="72"/>
      <w:lang w:val="es-AR" w:eastAsia="es-AR"/>
    </w:rPr>
  </w:style>
  <w:style w:type="character" w:customStyle="1" w:styleId="TtuloCar">
    <w:name w:val="Título Car"/>
    <w:basedOn w:val="Fuentedeprrafopredeter"/>
    <w:link w:val="Ttulo"/>
    <w:rPr>
      <w:rFonts w:ascii="Times New Roman" w:eastAsia="Times New Roman" w:hAnsi="Times New Roman" w:cs="Times New Roman"/>
      <w:b/>
      <w:bCs/>
      <w:sz w:val="72"/>
      <w:szCs w:val="72"/>
      <w:lang w:val="es-AR" w:eastAsia="es-AR"/>
    </w:rPr>
  </w:style>
  <w:style w:type="paragraph" w:styleId="Encabezado">
    <w:name w:val="header"/>
    <w:basedOn w:val="Normal"/>
    <w:link w:val="EncabezadoCar"/>
    <w:uiPriority w:val="99"/>
    <w:unhideWhenUsed/>
    <w:rsid w:val="0016651A"/>
    <w:pPr>
      <w:tabs>
        <w:tab w:val="center" w:pos="4252"/>
        <w:tab w:val="right" w:pos="8504"/>
      </w:tabs>
    </w:pPr>
  </w:style>
  <w:style w:type="character" w:customStyle="1" w:styleId="EncabezadoCar">
    <w:name w:val="Encabezado Car"/>
    <w:basedOn w:val="Fuentedeprrafopredeter"/>
    <w:link w:val="Encabezado"/>
    <w:uiPriority w:val="99"/>
    <w:rsid w:val="0016651A"/>
    <w:rPr>
      <w:rFonts w:ascii="Times New Roman" w:eastAsia="Times New Roman" w:hAnsi="Times New Roman" w:cs="Times New Roman"/>
      <w:lang w:val="es-ES"/>
    </w:rPr>
  </w:style>
  <w:style w:type="paragraph" w:styleId="Textodeglobo">
    <w:name w:val="Balloon Text"/>
    <w:basedOn w:val="Normal"/>
    <w:link w:val="TextodegloboCar"/>
    <w:uiPriority w:val="99"/>
    <w:semiHidden/>
    <w:unhideWhenUsed/>
    <w:rsid w:val="0016651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651A"/>
    <w:rPr>
      <w:rFonts w:ascii="Segoe UI" w:eastAsia="Times New Roman"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gropecuariasur.com.a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rketdata.mae.com.ar/licitacion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rgentina.gob.ar/cn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NNpXmAwGB2hD5UA3phP+JNATEw==">CgMxLjAyDmguOHAxamZlMzFkYjlzMg5oLm51ZW1ocTN6NHl2aDgAciExOHNQTmVRUkFrVGw3TjVvNmJGZnllQWd1aHlrUFA4QmQ=</go:docsCustomData>
</go:gDocsCustomXmlDataStorage>
</file>

<file path=customXml/itemProps1.xml><?xml version="1.0" encoding="utf-8"?>
<ds:datastoreItem xmlns:ds="http://schemas.openxmlformats.org/officeDocument/2006/customXml" ds:itemID="{8FF7745A-D458-43E0-AB1A-D3617F43B4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4860</Words>
  <Characters>26250</Characters>
  <Application>Microsoft Office Word</Application>
  <DocSecurity>0</DocSecurity>
  <Lines>444</Lines>
  <Paragraphs>86</Paragraphs>
  <ScaleCrop>false</ScaleCrop>
  <HeadingPairs>
    <vt:vector size="2" baseType="variant">
      <vt:variant>
        <vt:lpstr>Título</vt:lpstr>
      </vt:variant>
      <vt:variant>
        <vt:i4>1</vt:i4>
      </vt:variant>
    </vt:vector>
  </HeadingPairs>
  <TitlesOfParts>
    <vt:vector size="1" baseType="lpstr">
      <vt:lpstr>CONTRATO DE COLOCACIÓN DE OBLIGACIONES NEGOCIABLES</vt:lpstr>
    </vt:vector>
  </TitlesOfParts>
  <Company/>
  <LinksUpToDate>false</LinksUpToDate>
  <CharactersWithSpaces>31024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COLOCACIÓN DE OBLIGACIONES NEGOCIABLES</dc:title>
  <dc:creator>PAGBAM</dc:creator>
  <cp:lastModifiedBy>De Cristofaro Nicolas</cp:lastModifiedBy>
  <cp:revision>4</cp:revision>
  <dcterms:created xsi:type="dcterms:W3CDTF">2026-08-07T20:37:00Z</dcterms:created>
  <dcterms:modified xsi:type="dcterms:W3CDTF">2026-08-10T12:20:00Z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2026-05-27T00:00:00Z</vt:filetime>
  </property>
  <property fmtid="{D5CDD505-2E9C-101B-9397-08002B2CF9AE}" pid="4" name="Creator">
    <vt:lpwstr>Microsoft® Word para Microsoft 365</vt:lpwstr>
  </property>
  <property fmtid="{D5CDD505-2E9C-101B-9397-08002B2CF9AE}" pid="5" name="LastSaved">
    <vt:filetime>2026-07-29T00:00:00Z</vt:filetime>
  </property>
  <property fmtid="{D5CDD505-2E9C-101B-9397-08002B2CF9AE}" pid="6" name="MSIP_Label_38da57a1-68dc-4295-9706-9476bd9e0370_ActionId">
    <vt:lpwstr>29221a82-68f6-488e-9467-b104f8352e78</vt:lpwstr>
  </property>
  <property fmtid="{D5CDD505-2E9C-101B-9397-08002B2CF9AE}" pid="7" name="MSIP_Label_38da57a1-68dc-4295-9706-9476bd9e0370_ContentBits">
    <vt:lpwstr>0</vt:lpwstr>
  </property>
  <property fmtid="{D5CDD505-2E9C-101B-9397-08002B2CF9AE}" pid="8" name="MSIP_Label_38da57a1-68dc-4295-9706-9476bd9e0370_Enabled">
    <vt:lpwstr>true</vt:lpwstr>
  </property>
  <property fmtid="{D5CDD505-2E9C-101B-9397-08002B2CF9AE}" pid="9" name="MSIP_Label_38da57a1-68dc-4295-9706-9476bd9e0370_Method">
    <vt:lpwstr>Standard</vt:lpwstr>
  </property>
  <property fmtid="{D5CDD505-2E9C-101B-9397-08002B2CF9AE}" pid="10" name="MSIP_Label_38da57a1-68dc-4295-9706-9476bd9e0370_Name">
    <vt:lpwstr>defa4170-0d19-0005-0002-bc88714345d2</vt:lpwstr>
  </property>
  <property fmtid="{D5CDD505-2E9C-101B-9397-08002B2CF9AE}" pid="11" name="MSIP_Label_38da57a1-68dc-4295-9706-9476bd9e0370_SetDate">
    <vt:lpwstr>2026-05-27T22:53:48Z</vt:lpwstr>
  </property>
  <property fmtid="{D5CDD505-2E9C-101B-9397-08002B2CF9AE}" pid="12" name="MSIP_Label_38da57a1-68dc-4295-9706-9476bd9e0370_SiteId">
    <vt:lpwstr>1673d597-412b-4591-b4fc-b4aebba0cea2</vt:lpwstr>
  </property>
  <property fmtid="{D5CDD505-2E9C-101B-9397-08002B2CF9AE}" pid="13" name="MSIP_Label_38da57a1-68dc-4295-9706-9476bd9e0370_Tag">
    <vt:lpwstr>10, 3, 0, 1</vt:lpwstr>
  </property>
  <property fmtid="{D5CDD505-2E9C-101B-9397-08002B2CF9AE}" pid="14" name="Producer">
    <vt:lpwstr>Microsoft® Word para Microsoft 365</vt:lpwstr>
  </property>
  <property fmtid="{D5CDD505-2E9C-101B-9397-08002B2CF9AE}" pid="15" name="MSIP_Label_a9378c09-609d-421b-88fc-485d53760b2b_Enabled">
    <vt:lpwstr>true</vt:lpwstr>
  </property>
  <property fmtid="{D5CDD505-2E9C-101B-9397-08002B2CF9AE}" pid="16" name="MSIP_Label_a9378c09-609d-421b-88fc-485d53760b2b_SetDate">
    <vt:lpwstr>2026-08-10T12:20:37Z</vt:lpwstr>
  </property>
  <property fmtid="{D5CDD505-2E9C-101B-9397-08002B2CF9AE}" pid="17" name="MSIP_Label_a9378c09-609d-421b-88fc-485d53760b2b_Method">
    <vt:lpwstr>Standard</vt:lpwstr>
  </property>
  <property fmtid="{D5CDD505-2E9C-101B-9397-08002B2CF9AE}" pid="18" name="MSIP_Label_a9378c09-609d-421b-88fc-485d53760b2b_Name">
    <vt:lpwstr>Etiqueta Estrictamente Secreto</vt:lpwstr>
  </property>
  <property fmtid="{D5CDD505-2E9C-101B-9397-08002B2CF9AE}" pid="19" name="MSIP_Label_a9378c09-609d-421b-88fc-485d53760b2b_SiteId">
    <vt:lpwstr>d80f880f-4d4b-48a4-b6d5-ee44b3cdf59b</vt:lpwstr>
  </property>
  <property fmtid="{D5CDD505-2E9C-101B-9397-08002B2CF9AE}" pid="20" name="MSIP_Label_a9378c09-609d-421b-88fc-485d53760b2b_ActionId">
    <vt:lpwstr>8c8e894d-dfe6-44c7-a073-0679e6e88193</vt:lpwstr>
  </property>
  <property fmtid="{D5CDD505-2E9C-101B-9397-08002B2CF9AE}" pid="21" name="MSIP_Label_a9378c09-609d-421b-88fc-485d53760b2b_ContentBits">
    <vt:lpwstr>0</vt:lpwstr>
  </property>
  <property fmtid="{D5CDD505-2E9C-101B-9397-08002B2CF9AE}" pid="22" name="MSIP_Label_a9378c09-609d-421b-88fc-485d53760b2b_Tag">
    <vt:lpwstr>10, 3, 0, 1</vt:lpwstr>
  </property>
</Properties>
</file>