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B18D" w14:textId="77777777" w:rsidR="00E17D8B" w:rsidRPr="00E17D8B" w:rsidRDefault="00E17D8B" w:rsidP="00E17D8B">
      <w:pPr>
        <w:jc w:val="center"/>
        <w:rPr>
          <w:b/>
          <w:sz w:val="22"/>
        </w:rPr>
      </w:pPr>
      <w:r w:rsidRPr="00E17D8B">
        <w:rPr>
          <w:b/>
          <w:sz w:val="22"/>
        </w:rPr>
        <w:t>ORDEN DE COMPRA</w:t>
      </w:r>
    </w:p>
    <w:p w14:paraId="0D1C43F2" w14:textId="0E647C4C" w:rsidR="00E17D8B" w:rsidRPr="00E17D8B" w:rsidRDefault="00E17D8B" w:rsidP="00E17D8B">
      <w:pPr>
        <w:jc w:val="center"/>
        <w:rPr>
          <w:b/>
          <w:sz w:val="22"/>
          <w:lang w:val="es-AR"/>
        </w:rPr>
      </w:pPr>
      <w:r w:rsidRPr="00E17D8B">
        <w:rPr>
          <w:b/>
          <w:sz w:val="22"/>
        </w:rPr>
        <w:drawing>
          <wp:inline distT="0" distB="0" distL="0" distR="0" wp14:anchorId="68386196" wp14:editId="24A94FBB">
            <wp:extent cx="1428750" cy="1143000"/>
            <wp:effectExtent l="0" t="0" r="0" b="0"/>
            <wp:docPr id="1074356087" name="Imagen 2"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green text on a black background&#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14:paraId="1067469A" w14:textId="77777777" w:rsidR="00E17D8B" w:rsidRPr="00E17D8B" w:rsidRDefault="00E17D8B" w:rsidP="00E17D8B">
      <w:pPr>
        <w:jc w:val="center"/>
        <w:rPr>
          <w:b/>
          <w:bCs/>
          <w:sz w:val="22"/>
        </w:rPr>
      </w:pPr>
      <w:r w:rsidRPr="00E17D8B">
        <w:rPr>
          <w:b/>
          <w:bCs/>
          <w:sz w:val="22"/>
        </w:rPr>
        <w:t>ALyC – y AN Integral N° 64 ante la CNV</w:t>
      </w:r>
    </w:p>
    <w:p w14:paraId="650C3173" w14:textId="77777777" w:rsidR="00E17D8B" w:rsidRPr="00E17D8B" w:rsidRDefault="00E17D8B" w:rsidP="00E17D8B">
      <w:pPr>
        <w:jc w:val="center"/>
        <w:rPr>
          <w:b/>
          <w:sz w:val="22"/>
          <w:lang w:val="es-AR"/>
        </w:rPr>
      </w:pPr>
    </w:p>
    <w:p w14:paraId="1FD1E8C3" w14:textId="77777777" w:rsidR="00E17D8B" w:rsidRPr="00E17D8B" w:rsidRDefault="00E17D8B" w:rsidP="00E17D8B">
      <w:pPr>
        <w:jc w:val="center"/>
        <w:rPr>
          <w:b/>
          <w:sz w:val="22"/>
          <w:lang w:val="es-AR"/>
        </w:rPr>
      </w:pPr>
      <w:r w:rsidRPr="00E17D8B">
        <w:rPr>
          <w:b/>
          <w:sz w:val="22"/>
          <w:lang w:val="es-AR"/>
        </w:rPr>
        <w:t>NEWSAN S.A.</w:t>
      </w:r>
    </w:p>
    <w:p w14:paraId="5E82D51E" w14:textId="77777777" w:rsidR="00F90991" w:rsidRDefault="00F90991">
      <w:pPr>
        <w:rPr>
          <w:sz w:val="22"/>
          <w:szCs w:val="22"/>
        </w:rPr>
      </w:pPr>
      <w:bookmarkStart w:id="0" w:name="_heading=h.tv61toybjxdb" w:colFirst="0" w:colLast="0"/>
      <w:bookmarkStart w:id="1" w:name="_heading=h.5md6dusnq6gb" w:colFirst="0" w:colLast="0"/>
      <w:bookmarkEnd w:id="0"/>
      <w:bookmarkEnd w:id="1"/>
    </w:p>
    <w:p w14:paraId="5E82D51F" w14:textId="4496BFEA" w:rsidR="00F90991" w:rsidRDefault="00152B4E">
      <w:pPr>
        <w:jc w:val="right"/>
        <w:rPr>
          <w:sz w:val="22"/>
          <w:szCs w:val="22"/>
        </w:rPr>
      </w:pPr>
      <w:r>
        <w:rPr>
          <w:sz w:val="22"/>
          <w:szCs w:val="22"/>
        </w:rPr>
        <w:t xml:space="preserve">Ciudad Autónoma de Buenos Aires, </w:t>
      </w:r>
      <w:r w:rsidR="00602738">
        <w:rPr>
          <w:sz w:val="22"/>
          <w:szCs w:val="22"/>
        </w:rPr>
        <w:t>8</w:t>
      </w:r>
      <w:r w:rsidR="000A7BE7">
        <w:rPr>
          <w:sz w:val="22"/>
          <w:szCs w:val="22"/>
        </w:rPr>
        <w:t xml:space="preserve"> </w:t>
      </w:r>
      <w:r>
        <w:rPr>
          <w:sz w:val="22"/>
          <w:szCs w:val="22"/>
        </w:rPr>
        <w:t xml:space="preserve">de </w:t>
      </w:r>
      <w:r w:rsidR="00602738">
        <w:rPr>
          <w:sz w:val="22"/>
          <w:szCs w:val="22"/>
        </w:rPr>
        <w:t xml:space="preserve">mayo </w:t>
      </w:r>
      <w:r>
        <w:rPr>
          <w:sz w:val="22"/>
          <w:szCs w:val="22"/>
        </w:rPr>
        <w:t>de 202</w:t>
      </w:r>
      <w:r w:rsidR="00602738">
        <w:rPr>
          <w:sz w:val="22"/>
          <w:szCs w:val="22"/>
        </w:rPr>
        <w:t>6</w:t>
      </w:r>
    </w:p>
    <w:p w14:paraId="5E82D520" w14:textId="77777777" w:rsidR="00F90991" w:rsidRDefault="00F90991">
      <w:pPr>
        <w:jc w:val="both"/>
        <w:rPr>
          <w:sz w:val="22"/>
          <w:szCs w:val="22"/>
        </w:rPr>
      </w:pPr>
    </w:p>
    <w:p w14:paraId="5E82D521" w14:textId="77777777" w:rsidR="00F90991" w:rsidRDefault="00F90991">
      <w:pPr>
        <w:jc w:val="both"/>
        <w:rPr>
          <w:sz w:val="22"/>
          <w:szCs w:val="22"/>
        </w:rPr>
      </w:pPr>
    </w:p>
    <w:p w14:paraId="5E82D522" w14:textId="77777777" w:rsidR="00F90991" w:rsidRDefault="00152B4E">
      <w:pPr>
        <w:jc w:val="both"/>
        <w:rPr>
          <w:sz w:val="22"/>
          <w:szCs w:val="22"/>
        </w:rPr>
      </w:pPr>
      <w:r>
        <w:rPr>
          <w:sz w:val="22"/>
          <w:szCs w:val="22"/>
        </w:rPr>
        <w:t>Señores</w:t>
      </w:r>
    </w:p>
    <w:p w14:paraId="3CCA26D4" w14:textId="647E856E" w:rsidR="00E17D8B" w:rsidRPr="00E17D8B" w:rsidRDefault="00E17D8B" w:rsidP="00E17D8B">
      <w:pPr>
        <w:jc w:val="both"/>
        <w:rPr>
          <w:b/>
          <w:sz w:val="22"/>
        </w:rPr>
      </w:pPr>
      <w:r w:rsidRPr="00E17D8B">
        <w:rPr>
          <w:b/>
          <w:sz w:val="22"/>
        </w:rPr>
        <w:t>Banco de Servicios y Transacciones S.A.</w:t>
      </w:r>
      <w:r w:rsidRPr="00E17D8B">
        <w:rPr>
          <w:b/>
          <w:sz w:val="22"/>
        </w:rPr>
        <w:t>U.</w:t>
      </w:r>
    </w:p>
    <w:p w14:paraId="5E82D524" w14:textId="77777777" w:rsidR="00F90991" w:rsidRPr="00E17D8B" w:rsidRDefault="00152B4E">
      <w:pPr>
        <w:jc w:val="both"/>
        <w:rPr>
          <w:i/>
          <w:sz w:val="22"/>
          <w:szCs w:val="22"/>
        </w:rPr>
      </w:pPr>
      <w:r w:rsidRPr="00E17D8B">
        <w:rPr>
          <w:i/>
          <w:sz w:val="22"/>
          <w:szCs w:val="22"/>
        </w:rPr>
        <w:t>en su carácter de Colocador</w:t>
      </w:r>
    </w:p>
    <w:p w14:paraId="5B4B3BA9" w14:textId="07EACD90" w:rsidR="00E17D8B" w:rsidRPr="00E17D8B" w:rsidRDefault="00E17D8B">
      <w:pPr>
        <w:jc w:val="both"/>
        <w:rPr>
          <w:sz w:val="22"/>
          <w:szCs w:val="22"/>
        </w:rPr>
      </w:pPr>
      <w:r w:rsidRPr="00E17D8B">
        <w:rPr>
          <w:sz w:val="22"/>
          <w:szCs w:val="22"/>
          <w:lang w:val="es-AR"/>
        </w:rPr>
        <w:t xml:space="preserve">Tte. Gral. Juan Domingo Perón 646, piso 4, </w:t>
      </w:r>
    </w:p>
    <w:p w14:paraId="5E82D526" w14:textId="77777777" w:rsidR="00F90991" w:rsidRPr="00E17D8B" w:rsidRDefault="00152B4E">
      <w:pPr>
        <w:jc w:val="both"/>
        <w:rPr>
          <w:sz w:val="22"/>
          <w:szCs w:val="22"/>
        </w:rPr>
      </w:pPr>
      <w:r w:rsidRPr="00E17D8B">
        <w:rPr>
          <w:sz w:val="22"/>
          <w:szCs w:val="22"/>
        </w:rPr>
        <w:t xml:space="preserve">Ciudad Autónoma de Buenos Aires, </w:t>
      </w:r>
    </w:p>
    <w:p w14:paraId="5E82D527" w14:textId="77777777" w:rsidR="00F90991" w:rsidRDefault="00152B4E">
      <w:pPr>
        <w:jc w:val="both"/>
        <w:rPr>
          <w:sz w:val="22"/>
          <w:szCs w:val="22"/>
        </w:rPr>
      </w:pPr>
      <w:r w:rsidRPr="00E17D8B">
        <w:rPr>
          <w:sz w:val="22"/>
          <w:szCs w:val="22"/>
        </w:rPr>
        <w:t>República Argentina</w:t>
      </w:r>
    </w:p>
    <w:p w14:paraId="5E82D528" w14:textId="7FF102FD" w:rsidR="00F90991" w:rsidRDefault="00152B4E">
      <w:pPr>
        <w:jc w:val="both"/>
        <w:rPr>
          <w:sz w:val="22"/>
          <w:szCs w:val="22"/>
        </w:rPr>
      </w:pPr>
      <w:r>
        <w:rPr>
          <w:sz w:val="22"/>
          <w:szCs w:val="22"/>
        </w:rPr>
        <w:t>At.:</w:t>
      </w:r>
    </w:p>
    <w:p w14:paraId="5E82D529" w14:textId="13194855" w:rsidR="00F90991" w:rsidRDefault="00BE1376">
      <w:pPr>
        <w:jc w:val="both"/>
        <w:rPr>
          <w:sz w:val="22"/>
          <w:szCs w:val="22"/>
          <w:u w:val="single"/>
        </w:rPr>
      </w:pPr>
      <w:r>
        <w:rPr>
          <w:sz w:val="22"/>
          <w:szCs w:val="22"/>
          <w:u w:val="single"/>
        </w:rPr>
        <w:t>Present</w:t>
      </w:r>
      <w:r w:rsidR="003C4606">
        <w:rPr>
          <w:sz w:val="22"/>
          <w:szCs w:val="22"/>
          <w:u w:val="single"/>
        </w:rPr>
        <w:t>e</w:t>
      </w:r>
    </w:p>
    <w:p w14:paraId="5E82D52A" w14:textId="77777777" w:rsidR="00F90991" w:rsidRDefault="00F90991">
      <w:pPr>
        <w:jc w:val="both"/>
        <w:rPr>
          <w:sz w:val="22"/>
          <w:szCs w:val="22"/>
          <w:u w:val="single"/>
        </w:rPr>
      </w:pPr>
    </w:p>
    <w:p w14:paraId="5E82D52B" w14:textId="31F7A2C6" w:rsidR="00F90991" w:rsidRDefault="00152B4E">
      <w:pPr>
        <w:tabs>
          <w:tab w:val="left" w:pos="5103"/>
        </w:tabs>
        <w:ind w:left="4395" w:hanging="566"/>
        <w:jc w:val="both"/>
        <w:rPr>
          <w:sz w:val="22"/>
          <w:szCs w:val="22"/>
        </w:rPr>
      </w:pPr>
      <w:r>
        <w:rPr>
          <w:sz w:val="22"/>
          <w:szCs w:val="22"/>
          <w:u w:val="single"/>
        </w:rPr>
        <w:t>Ref.</w:t>
      </w:r>
      <w:r>
        <w:rPr>
          <w:sz w:val="22"/>
          <w:szCs w:val="22"/>
        </w:rPr>
        <w:t>:</w:t>
      </w:r>
      <w:r>
        <w:rPr>
          <w:sz w:val="22"/>
          <w:szCs w:val="22"/>
        </w:rPr>
        <w:tab/>
      </w:r>
      <w:r>
        <w:rPr>
          <w:i/>
          <w:sz w:val="22"/>
          <w:szCs w:val="22"/>
        </w:rPr>
        <w:t xml:space="preserve">Orden de compra - Obligaciones Negociables Clase </w:t>
      </w:r>
      <w:r w:rsidR="00381448">
        <w:rPr>
          <w:i/>
          <w:sz w:val="22"/>
          <w:szCs w:val="22"/>
        </w:rPr>
        <w:t xml:space="preserve">23 </w:t>
      </w:r>
      <w:r>
        <w:rPr>
          <w:i/>
          <w:sz w:val="22"/>
          <w:szCs w:val="22"/>
        </w:rPr>
        <w:t xml:space="preserve">de </w:t>
      </w:r>
      <w:r w:rsidR="00381448">
        <w:rPr>
          <w:i/>
          <w:sz w:val="22"/>
          <w:szCs w:val="22"/>
        </w:rPr>
        <w:t>Newsan S.A.</w:t>
      </w:r>
    </w:p>
    <w:p w14:paraId="5E82D52C" w14:textId="77777777" w:rsidR="00F90991" w:rsidRDefault="00F90991">
      <w:pPr>
        <w:jc w:val="both"/>
        <w:rPr>
          <w:sz w:val="22"/>
          <w:szCs w:val="22"/>
        </w:rPr>
      </w:pPr>
    </w:p>
    <w:p w14:paraId="5E82D52D" w14:textId="650A8E66" w:rsidR="00F90991" w:rsidRDefault="00152B4E">
      <w:pPr>
        <w:jc w:val="both"/>
        <w:rPr>
          <w:sz w:val="22"/>
          <w:szCs w:val="22"/>
        </w:rPr>
      </w:pPr>
      <w:r>
        <w:rPr>
          <w:sz w:val="22"/>
          <w:szCs w:val="22"/>
        </w:rPr>
        <w:t>De mi consideración:</w:t>
      </w:r>
    </w:p>
    <w:p w14:paraId="5E82D52E" w14:textId="77777777" w:rsidR="00F90991" w:rsidRDefault="00F90991">
      <w:pPr>
        <w:ind w:firstLine="567"/>
        <w:jc w:val="both"/>
        <w:rPr>
          <w:sz w:val="22"/>
          <w:szCs w:val="22"/>
        </w:rPr>
      </w:pPr>
    </w:p>
    <w:p w14:paraId="5E82D52F" w14:textId="5C0CAE4D" w:rsidR="00F90991" w:rsidRPr="00A36D45" w:rsidRDefault="00152B4E" w:rsidP="00652F84">
      <w:pPr>
        <w:ind w:firstLine="567"/>
        <w:jc w:val="both"/>
        <w:rPr>
          <w:sz w:val="22"/>
          <w:szCs w:val="22"/>
        </w:rPr>
      </w:pPr>
      <w:r>
        <w:rPr>
          <w:sz w:val="22"/>
          <w:szCs w:val="22"/>
        </w:rPr>
        <w:t>Por medio de la presente, el abajo firmante (el “</w:t>
      </w:r>
      <w:r>
        <w:rPr>
          <w:b/>
          <w:sz w:val="22"/>
          <w:szCs w:val="22"/>
        </w:rPr>
        <w:t>Inversor</w:t>
      </w:r>
      <w:r w:rsidR="00F94578">
        <w:rPr>
          <w:b/>
          <w:sz w:val="22"/>
          <w:szCs w:val="22"/>
        </w:rPr>
        <w:t xml:space="preserve"> Calificado</w:t>
      </w:r>
      <w:r>
        <w:rPr>
          <w:sz w:val="22"/>
          <w:szCs w:val="22"/>
        </w:rPr>
        <w:t>”</w:t>
      </w:r>
      <w:r w:rsidR="00F94578">
        <w:rPr>
          <w:sz w:val="22"/>
          <w:szCs w:val="22"/>
        </w:rPr>
        <w:t>, el “</w:t>
      </w:r>
      <w:r w:rsidR="00F94578" w:rsidRPr="00223186">
        <w:rPr>
          <w:b/>
          <w:sz w:val="22"/>
          <w:szCs w:val="22"/>
        </w:rPr>
        <w:t>Inversor</w:t>
      </w:r>
      <w:r w:rsidR="00F94578">
        <w:rPr>
          <w:sz w:val="22"/>
          <w:szCs w:val="22"/>
        </w:rPr>
        <w:t>”</w:t>
      </w:r>
      <w:r>
        <w:rPr>
          <w:sz w:val="22"/>
          <w:szCs w:val="22"/>
        </w:rPr>
        <w:t xml:space="preserve"> o el “</w:t>
      </w:r>
      <w:r>
        <w:rPr>
          <w:b/>
          <w:sz w:val="22"/>
          <w:szCs w:val="22"/>
        </w:rPr>
        <w:t>Oferente</w:t>
      </w:r>
      <w:r>
        <w:rPr>
          <w:sz w:val="22"/>
          <w:szCs w:val="22"/>
        </w:rPr>
        <w:t xml:space="preserve">” en forma indistinta), se dirige a </w:t>
      </w:r>
      <w:r w:rsidR="00E17D8B" w:rsidRPr="00E17D8B">
        <w:rPr>
          <w:b/>
          <w:sz w:val="22"/>
          <w:szCs w:val="22"/>
        </w:rPr>
        <w:t>Banco de Servicios y Transacciones</w:t>
      </w:r>
      <w:r w:rsidR="00E17D8B" w:rsidRPr="00E17D8B">
        <w:rPr>
          <w:b/>
          <w:sz w:val="22"/>
          <w:szCs w:val="22"/>
          <w:lang w:val="es-AR"/>
        </w:rPr>
        <w:t xml:space="preserve"> </w:t>
      </w:r>
      <w:r w:rsidR="00E17D8B" w:rsidRPr="00E17D8B">
        <w:rPr>
          <w:b/>
          <w:sz w:val="22"/>
          <w:szCs w:val="22"/>
          <w:lang w:val="es-AR"/>
        </w:rPr>
        <w:t>S.A.U.</w:t>
      </w:r>
      <w:r>
        <w:rPr>
          <w:sz w:val="22"/>
          <w:szCs w:val="22"/>
        </w:rPr>
        <w:t xml:space="preserve"> (el “</w:t>
      </w:r>
      <w:r>
        <w:rPr>
          <w:b/>
          <w:sz w:val="22"/>
          <w:szCs w:val="22"/>
        </w:rPr>
        <w:t>Colocador</w:t>
      </w:r>
      <w:r>
        <w:rPr>
          <w:sz w:val="22"/>
          <w:szCs w:val="22"/>
        </w:rPr>
        <w:t xml:space="preserve">”), en su carácter de </w:t>
      </w:r>
      <w:r w:rsidR="006502B4">
        <w:rPr>
          <w:sz w:val="22"/>
          <w:szCs w:val="22"/>
        </w:rPr>
        <w:t>colocador</w:t>
      </w:r>
      <w:r>
        <w:rPr>
          <w:sz w:val="22"/>
          <w:szCs w:val="22"/>
        </w:rPr>
        <w:t>, en referencia a las</w:t>
      </w:r>
      <w:r w:rsidR="00197CD5">
        <w:rPr>
          <w:sz w:val="22"/>
          <w:szCs w:val="22"/>
        </w:rPr>
        <w:t xml:space="preserve"> </w:t>
      </w:r>
      <w:r w:rsidRPr="00A36D45">
        <w:rPr>
          <w:sz w:val="22"/>
          <w:szCs w:val="22"/>
        </w:rPr>
        <w:t>ob</w:t>
      </w:r>
      <w:r w:rsidR="00001683" w:rsidRPr="00A36D45">
        <w:rPr>
          <w:sz w:val="22"/>
          <w:szCs w:val="22"/>
        </w:rPr>
        <w:t xml:space="preserve">ligaciones negociables clase </w:t>
      </w:r>
      <w:r w:rsidR="00381448" w:rsidRPr="00381448">
        <w:rPr>
          <w:sz w:val="22"/>
          <w:szCs w:val="22"/>
        </w:rPr>
        <w:t>23</w:t>
      </w:r>
      <w:r w:rsidR="006502B4">
        <w:rPr>
          <w:sz w:val="22"/>
          <w:szCs w:val="22"/>
        </w:rPr>
        <w:t>,</w:t>
      </w:r>
      <w:r w:rsidR="00381448" w:rsidRPr="00381448">
        <w:rPr>
          <w:sz w:val="22"/>
          <w:szCs w:val="22"/>
        </w:rPr>
        <w:t xml:space="preserve"> denominadas en Pesos, a ser suscriptas e integradas en</w:t>
      </w:r>
      <w:r w:rsidR="00381448">
        <w:rPr>
          <w:sz w:val="22"/>
          <w:szCs w:val="22"/>
        </w:rPr>
        <w:t xml:space="preserve"> </w:t>
      </w:r>
      <w:r w:rsidR="00381448" w:rsidRPr="00381448">
        <w:rPr>
          <w:sz w:val="22"/>
          <w:szCs w:val="22"/>
        </w:rPr>
        <w:t>Pesos y/o en especie mediante la entrega de Obligaciones Negociables Clase 22 (conforme se las define</w:t>
      </w:r>
      <w:r w:rsidR="00381448">
        <w:rPr>
          <w:sz w:val="22"/>
          <w:szCs w:val="22"/>
        </w:rPr>
        <w:t xml:space="preserve"> </w:t>
      </w:r>
      <w:r w:rsidR="00381448" w:rsidRPr="00381448">
        <w:rPr>
          <w:sz w:val="22"/>
          <w:szCs w:val="22"/>
        </w:rPr>
        <w:t>más adelante)</w:t>
      </w:r>
      <w:r w:rsidR="006502B4">
        <w:rPr>
          <w:sz w:val="22"/>
          <w:szCs w:val="22"/>
        </w:rPr>
        <w:t>,</w:t>
      </w:r>
      <w:r w:rsidR="00381448" w:rsidRPr="00381448">
        <w:rPr>
          <w:sz w:val="22"/>
          <w:szCs w:val="22"/>
        </w:rPr>
        <w:t xml:space="preserve"> de conformidad con la Relación de Canje (conforme dicho término se define más adelante)</w:t>
      </w:r>
      <w:r w:rsidR="00381448">
        <w:rPr>
          <w:sz w:val="22"/>
          <w:szCs w:val="22"/>
        </w:rPr>
        <w:t xml:space="preserve"> </w:t>
      </w:r>
      <w:r w:rsidR="00381448" w:rsidRPr="00381448">
        <w:rPr>
          <w:sz w:val="22"/>
          <w:szCs w:val="22"/>
        </w:rPr>
        <w:t>y pagaderas en Pesos, a tasa de interés variable, con vencimiento a los 12 (doce) meses contados desde la</w:t>
      </w:r>
      <w:r w:rsidR="00381448">
        <w:rPr>
          <w:sz w:val="22"/>
          <w:szCs w:val="22"/>
        </w:rPr>
        <w:t xml:space="preserve"> </w:t>
      </w:r>
      <w:r w:rsidR="00381448" w:rsidRPr="00381448">
        <w:rPr>
          <w:sz w:val="22"/>
          <w:szCs w:val="22"/>
        </w:rPr>
        <w:t>Fecha de Emisión y Liquidación (conforme se define más adelante) (las “</w:t>
      </w:r>
      <w:r w:rsidR="00381448" w:rsidRPr="00223186">
        <w:rPr>
          <w:b/>
          <w:sz w:val="22"/>
          <w:szCs w:val="22"/>
        </w:rPr>
        <w:t>Obligaciones Negociables Clase 23</w:t>
      </w:r>
      <w:r w:rsidR="00381448" w:rsidRPr="00381448">
        <w:rPr>
          <w:sz w:val="22"/>
          <w:szCs w:val="22"/>
        </w:rPr>
        <w:t>” o las “</w:t>
      </w:r>
      <w:r w:rsidR="00381448" w:rsidRPr="00223186">
        <w:rPr>
          <w:b/>
          <w:sz w:val="22"/>
          <w:szCs w:val="22"/>
        </w:rPr>
        <w:t>Obligaciones</w:t>
      </w:r>
      <w:r w:rsidR="00381448" w:rsidRPr="00381448">
        <w:rPr>
          <w:sz w:val="22"/>
          <w:szCs w:val="22"/>
        </w:rPr>
        <w:t xml:space="preserve"> </w:t>
      </w:r>
      <w:r w:rsidR="00381448" w:rsidRPr="00223186">
        <w:rPr>
          <w:b/>
          <w:sz w:val="22"/>
          <w:szCs w:val="22"/>
        </w:rPr>
        <w:t>Negociables</w:t>
      </w:r>
      <w:r w:rsidR="00381448" w:rsidRPr="00381448">
        <w:rPr>
          <w:sz w:val="22"/>
          <w:szCs w:val="22"/>
        </w:rPr>
        <w:t>”, indistintamente) por un valor nominal de hasta $10.000.000.000</w:t>
      </w:r>
      <w:r w:rsidR="00381448">
        <w:rPr>
          <w:sz w:val="22"/>
          <w:szCs w:val="22"/>
        </w:rPr>
        <w:t xml:space="preserve"> </w:t>
      </w:r>
      <w:r w:rsidR="00381448" w:rsidRPr="00381448">
        <w:rPr>
          <w:sz w:val="22"/>
          <w:szCs w:val="22"/>
        </w:rPr>
        <w:t>(Pesos diez mil millones) ampliable por hasta un valor nominal máximo de $30.000.000.000 (Pesos treinta</w:t>
      </w:r>
      <w:r w:rsidR="00381448">
        <w:rPr>
          <w:sz w:val="22"/>
          <w:szCs w:val="22"/>
        </w:rPr>
        <w:t xml:space="preserve"> </w:t>
      </w:r>
      <w:r w:rsidR="00381448" w:rsidRPr="00381448">
        <w:rPr>
          <w:sz w:val="22"/>
          <w:szCs w:val="22"/>
        </w:rPr>
        <w:t>mil millones) (el “</w:t>
      </w:r>
      <w:r w:rsidR="00381448" w:rsidRPr="00223186">
        <w:rPr>
          <w:b/>
          <w:sz w:val="22"/>
          <w:szCs w:val="22"/>
        </w:rPr>
        <w:t>Monto Máximo de la Emisión</w:t>
      </w:r>
      <w:r w:rsidR="00381448" w:rsidRPr="00381448">
        <w:rPr>
          <w:sz w:val="22"/>
          <w:szCs w:val="22"/>
        </w:rPr>
        <w:t>”),</w:t>
      </w:r>
      <w:r w:rsidR="00381448">
        <w:rPr>
          <w:sz w:val="22"/>
          <w:szCs w:val="22"/>
        </w:rPr>
        <w:t xml:space="preserve"> </w:t>
      </w:r>
      <w:r w:rsidRPr="00A36D45">
        <w:rPr>
          <w:sz w:val="22"/>
          <w:szCs w:val="22"/>
        </w:rPr>
        <w:t xml:space="preserve">a ser emitidas por </w:t>
      </w:r>
      <w:r w:rsidR="00381448">
        <w:rPr>
          <w:sz w:val="22"/>
          <w:szCs w:val="22"/>
        </w:rPr>
        <w:t>Newsan S.A.</w:t>
      </w:r>
      <w:r w:rsidRPr="00A36D45">
        <w:rPr>
          <w:sz w:val="22"/>
          <w:szCs w:val="22"/>
        </w:rPr>
        <w:t xml:space="preserve"> (</w:t>
      </w:r>
      <w:r w:rsidR="00381448">
        <w:rPr>
          <w:sz w:val="22"/>
          <w:szCs w:val="22"/>
        </w:rPr>
        <w:t>“</w:t>
      </w:r>
      <w:r w:rsidR="00381448" w:rsidRPr="00223186">
        <w:rPr>
          <w:b/>
          <w:sz w:val="22"/>
          <w:szCs w:val="22"/>
        </w:rPr>
        <w:t>Newsan</w:t>
      </w:r>
      <w:r w:rsidR="00381448">
        <w:rPr>
          <w:sz w:val="22"/>
          <w:szCs w:val="22"/>
        </w:rPr>
        <w:t xml:space="preserve">”, </w:t>
      </w:r>
      <w:r w:rsidRPr="00A36D45">
        <w:rPr>
          <w:sz w:val="22"/>
          <w:szCs w:val="22"/>
        </w:rPr>
        <w:t>el “</w:t>
      </w:r>
      <w:r w:rsidRPr="00A36D45">
        <w:rPr>
          <w:b/>
          <w:sz w:val="22"/>
          <w:szCs w:val="22"/>
        </w:rPr>
        <w:t>Emisor</w:t>
      </w:r>
      <w:r w:rsidRPr="00A36D45">
        <w:rPr>
          <w:sz w:val="22"/>
          <w:szCs w:val="22"/>
        </w:rPr>
        <w:t>”</w:t>
      </w:r>
      <w:r w:rsidR="00381448">
        <w:rPr>
          <w:sz w:val="22"/>
          <w:szCs w:val="22"/>
        </w:rPr>
        <w:t>, la “</w:t>
      </w:r>
      <w:r w:rsidR="00381448" w:rsidRPr="00223186">
        <w:rPr>
          <w:b/>
          <w:sz w:val="22"/>
          <w:szCs w:val="22"/>
        </w:rPr>
        <w:t>Compañía</w:t>
      </w:r>
      <w:r w:rsidR="00381448">
        <w:rPr>
          <w:sz w:val="22"/>
          <w:szCs w:val="22"/>
        </w:rPr>
        <w:t>”, o la “</w:t>
      </w:r>
      <w:r w:rsidR="00381448" w:rsidRPr="00223186">
        <w:rPr>
          <w:b/>
          <w:sz w:val="22"/>
          <w:szCs w:val="22"/>
        </w:rPr>
        <w:t>Sociedad</w:t>
      </w:r>
      <w:r w:rsidR="00381448">
        <w:rPr>
          <w:sz w:val="22"/>
          <w:szCs w:val="22"/>
        </w:rPr>
        <w:t>”, indistintamente</w:t>
      </w:r>
      <w:r w:rsidRPr="00A36D45">
        <w:rPr>
          <w:sz w:val="22"/>
          <w:szCs w:val="22"/>
        </w:rPr>
        <w:t xml:space="preserve">), </w:t>
      </w:r>
      <w:r w:rsidR="00381448" w:rsidRPr="00381448">
        <w:rPr>
          <w:sz w:val="22"/>
          <w:szCs w:val="22"/>
        </w:rPr>
        <w:t>en el marco de</w:t>
      </w:r>
      <w:r w:rsidR="00381448">
        <w:rPr>
          <w:sz w:val="22"/>
          <w:szCs w:val="22"/>
        </w:rPr>
        <w:t xml:space="preserve"> </w:t>
      </w:r>
      <w:r w:rsidR="00381448" w:rsidRPr="00381448">
        <w:rPr>
          <w:sz w:val="22"/>
          <w:szCs w:val="22"/>
        </w:rPr>
        <w:t>su programa global de emisión de obligaciones negociables a corto, mediano y largo plazo por un valor</w:t>
      </w:r>
      <w:r w:rsidR="00381448">
        <w:rPr>
          <w:sz w:val="22"/>
          <w:szCs w:val="22"/>
        </w:rPr>
        <w:t xml:space="preserve"> </w:t>
      </w:r>
      <w:r w:rsidR="00381448" w:rsidRPr="00381448">
        <w:rPr>
          <w:sz w:val="22"/>
          <w:szCs w:val="22"/>
        </w:rPr>
        <w:t>nominal de hasta US$300.000.000 (Dólares Estadounidenses trescientos millones) (o su equivalente en</w:t>
      </w:r>
      <w:r w:rsidR="00381448">
        <w:rPr>
          <w:sz w:val="22"/>
          <w:szCs w:val="22"/>
        </w:rPr>
        <w:t xml:space="preserve"> </w:t>
      </w:r>
      <w:r w:rsidR="00381448" w:rsidRPr="00381448">
        <w:rPr>
          <w:sz w:val="22"/>
          <w:szCs w:val="22"/>
        </w:rPr>
        <w:t>otras monedas y/o unidades de valor y/o unidades de medida) (el “</w:t>
      </w:r>
      <w:r w:rsidR="00381448" w:rsidRPr="00223186">
        <w:rPr>
          <w:b/>
          <w:sz w:val="22"/>
          <w:szCs w:val="22"/>
        </w:rPr>
        <w:t>Programa</w:t>
      </w:r>
      <w:r w:rsidR="00381448">
        <w:rPr>
          <w:sz w:val="22"/>
          <w:szCs w:val="22"/>
        </w:rPr>
        <w:t xml:space="preserve">”), </w:t>
      </w:r>
      <w:r w:rsidRPr="00A36D45">
        <w:rPr>
          <w:sz w:val="22"/>
          <w:szCs w:val="22"/>
        </w:rPr>
        <w:t xml:space="preserve">de acuerdo con los términos y condiciones establecidos en (a) el suplemento de prospecto de fecha </w:t>
      </w:r>
      <w:r w:rsidR="00381448">
        <w:rPr>
          <w:sz w:val="22"/>
          <w:szCs w:val="22"/>
        </w:rPr>
        <w:t xml:space="preserve">6 </w:t>
      </w:r>
      <w:r w:rsidR="00B76E1F">
        <w:rPr>
          <w:sz w:val="22"/>
          <w:szCs w:val="22"/>
        </w:rPr>
        <w:t xml:space="preserve">de </w:t>
      </w:r>
      <w:r w:rsidR="00381448">
        <w:rPr>
          <w:sz w:val="22"/>
          <w:szCs w:val="22"/>
        </w:rPr>
        <w:t xml:space="preserve">mayo </w:t>
      </w:r>
      <w:r w:rsidRPr="00A36D45">
        <w:rPr>
          <w:sz w:val="22"/>
          <w:szCs w:val="22"/>
        </w:rPr>
        <w:t>de 202</w:t>
      </w:r>
      <w:r w:rsidR="00381448">
        <w:rPr>
          <w:sz w:val="22"/>
          <w:szCs w:val="22"/>
        </w:rPr>
        <w:t>6</w:t>
      </w:r>
      <w:r w:rsidR="00DA185C">
        <w:rPr>
          <w:sz w:val="22"/>
          <w:szCs w:val="22"/>
        </w:rPr>
        <w:t xml:space="preserve"> </w:t>
      </w:r>
      <w:r w:rsidRPr="00A36D45">
        <w:rPr>
          <w:sz w:val="22"/>
          <w:szCs w:val="22"/>
        </w:rPr>
        <w:t>(el “</w:t>
      </w:r>
      <w:r w:rsidRPr="00A36D45">
        <w:rPr>
          <w:b/>
          <w:sz w:val="22"/>
          <w:szCs w:val="22"/>
        </w:rPr>
        <w:t>Suplemento de Prospecto</w:t>
      </w:r>
      <w:r w:rsidR="00132883">
        <w:rPr>
          <w:sz w:val="22"/>
          <w:szCs w:val="22"/>
        </w:rPr>
        <w:t>”) y</w:t>
      </w:r>
      <w:r w:rsidRPr="00A36D45">
        <w:rPr>
          <w:sz w:val="22"/>
          <w:szCs w:val="22"/>
        </w:rPr>
        <w:t xml:space="preserve"> (b) el aviso de suscripción de fecha </w:t>
      </w:r>
      <w:r w:rsidR="00381448">
        <w:rPr>
          <w:sz w:val="22"/>
          <w:szCs w:val="22"/>
        </w:rPr>
        <w:t xml:space="preserve">6 </w:t>
      </w:r>
      <w:r w:rsidR="00B76E1F">
        <w:rPr>
          <w:sz w:val="22"/>
          <w:szCs w:val="22"/>
        </w:rPr>
        <w:t xml:space="preserve">de </w:t>
      </w:r>
      <w:r w:rsidR="00381448">
        <w:rPr>
          <w:sz w:val="22"/>
          <w:szCs w:val="22"/>
        </w:rPr>
        <w:t>mayo</w:t>
      </w:r>
      <w:r w:rsidR="00381448" w:rsidRPr="00A36D45">
        <w:rPr>
          <w:sz w:val="22"/>
          <w:szCs w:val="22"/>
        </w:rPr>
        <w:t xml:space="preserve"> </w:t>
      </w:r>
      <w:r w:rsidRPr="00A36D45">
        <w:rPr>
          <w:sz w:val="22"/>
          <w:szCs w:val="22"/>
        </w:rPr>
        <w:t>de 202</w:t>
      </w:r>
      <w:r w:rsidR="00381448">
        <w:rPr>
          <w:sz w:val="22"/>
          <w:szCs w:val="22"/>
        </w:rPr>
        <w:t>6</w:t>
      </w:r>
      <w:r w:rsidR="00DA185C">
        <w:rPr>
          <w:sz w:val="22"/>
          <w:szCs w:val="22"/>
        </w:rPr>
        <w:t xml:space="preserve"> </w:t>
      </w:r>
      <w:r w:rsidRPr="00A36D45">
        <w:rPr>
          <w:sz w:val="22"/>
          <w:szCs w:val="22"/>
        </w:rPr>
        <w:t>(el “</w:t>
      </w:r>
      <w:r w:rsidRPr="00A36D45">
        <w:rPr>
          <w:b/>
          <w:sz w:val="22"/>
          <w:szCs w:val="22"/>
        </w:rPr>
        <w:t>Aviso de Suscripción</w:t>
      </w:r>
      <w:r w:rsidR="006D1C8F">
        <w:rPr>
          <w:sz w:val="22"/>
          <w:szCs w:val="22"/>
        </w:rPr>
        <w:t>”)</w:t>
      </w:r>
      <w:r w:rsidR="00DA715B">
        <w:rPr>
          <w:sz w:val="22"/>
          <w:szCs w:val="22"/>
        </w:rPr>
        <w:t xml:space="preserve"> </w:t>
      </w:r>
      <w:r w:rsidRPr="00A36D45">
        <w:rPr>
          <w:sz w:val="22"/>
          <w:szCs w:val="22"/>
        </w:rPr>
        <w:t xml:space="preserve">los cuales complementan, y deben leerse en conjunto con el prospecto </w:t>
      </w:r>
      <w:r w:rsidR="00381448">
        <w:rPr>
          <w:sz w:val="22"/>
          <w:szCs w:val="22"/>
        </w:rPr>
        <w:t xml:space="preserve">del Programa de fecha 24 de abril de 2026 </w:t>
      </w:r>
      <w:r w:rsidRPr="00A36D45">
        <w:rPr>
          <w:sz w:val="22"/>
          <w:szCs w:val="22"/>
        </w:rPr>
        <w:t>(el “</w:t>
      </w:r>
      <w:r w:rsidRPr="00A36D45">
        <w:rPr>
          <w:b/>
          <w:sz w:val="22"/>
          <w:szCs w:val="22"/>
        </w:rPr>
        <w:t>Prospecto</w:t>
      </w:r>
      <w:r w:rsidRPr="00A36D45">
        <w:rPr>
          <w:sz w:val="22"/>
          <w:szCs w:val="22"/>
        </w:rPr>
        <w:t>”, y conjuntamente con el Suplemento de Prospecto</w:t>
      </w:r>
      <w:r w:rsidR="00B76E1F">
        <w:rPr>
          <w:sz w:val="22"/>
          <w:szCs w:val="22"/>
        </w:rPr>
        <w:t xml:space="preserve"> y</w:t>
      </w:r>
      <w:r w:rsidRPr="00A36D45">
        <w:rPr>
          <w:sz w:val="22"/>
          <w:szCs w:val="22"/>
        </w:rPr>
        <w:t xml:space="preserve"> el Aviso de Suscripción, los “</w:t>
      </w:r>
      <w:r w:rsidRPr="00A36D45">
        <w:rPr>
          <w:b/>
          <w:sz w:val="22"/>
          <w:szCs w:val="22"/>
        </w:rPr>
        <w:t>Documentos de la Emisión</w:t>
      </w:r>
      <w:r w:rsidRPr="00A36D45">
        <w:rPr>
          <w:sz w:val="22"/>
          <w:szCs w:val="22"/>
        </w:rPr>
        <w:t>”) publicados en el Boletín Diario de la Bolsa de Comercio de Buenos Aires (</w:t>
      </w:r>
      <w:r w:rsidR="00652F84">
        <w:rPr>
          <w:sz w:val="22"/>
          <w:szCs w:val="22"/>
        </w:rPr>
        <w:t>el “</w:t>
      </w:r>
      <w:r w:rsidR="00652F84" w:rsidRPr="00223186">
        <w:rPr>
          <w:b/>
          <w:sz w:val="22"/>
          <w:szCs w:val="22"/>
        </w:rPr>
        <w:t>Boletín Diario</w:t>
      </w:r>
      <w:r w:rsidR="00652F84">
        <w:rPr>
          <w:sz w:val="22"/>
          <w:szCs w:val="22"/>
        </w:rPr>
        <w:t xml:space="preserve">” y </w:t>
      </w:r>
      <w:r w:rsidRPr="00A36D45">
        <w:rPr>
          <w:sz w:val="22"/>
          <w:szCs w:val="22"/>
        </w:rPr>
        <w:t>la “</w:t>
      </w:r>
      <w:r w:rsidRPr="00A36D45">
        <w:rPr>
          <w:b/>
          <w:sz w:val="22"/>
          <w:szCs w:val="22"/>
        </w:rPr>
        <w:t>BCBA</w:t>
      </w:r>
      <w:r w:rsidRPr="00A36D45">
        <w:rPr>
          <w:sz w:val="22"/>
          <w:szCs w:val="22"/>
        </w:rPr>
        <w:t>”</w:t>
      </w:r>
      <w:r w:rsidR="00652F84">
        <w:rPr>
          <w:sz w:val="22"/>
          <w:szCs w:val="22"/>
        </w:rPr>
        <w:t>, respectivamente</w:t>
      </w:r>
      <w:r w:rsidRPr="00A36D45">
        <w:rPr>
          <w:sz w:val="22"/>
          <w:szCs w:val="22"/>
        </w:rPr>
        <w:t>), por cuenta y orden de Bolsas y Mercados S.A. (“</w:t>
      </w:r>
      <w:r w:rsidRPr="00A36D45">
        <w:rPr>
          <w:b/>
          <w:sz w:val="22"/>
          <w:szCs w:val="22"/>
        </w:rPr>
        <w:t>BYMA</w:t>
      </w:r>
      <w:r w:rsidRPr="00A36D45">
        <w:rPr>
          <w:sz w:val="22"/>
          <w:szCs w:val="22"/>
        </w:rPr>
        <w:t xml:space="preserve">”), de acuerdo con la delegación de facultades establecida en la Resolución Nº 18.629 de la </w:t>
      </w:r>
      <w:r w:rsidR="00652F84" w:rsidRPr="00652F84">
        <w:rPr>
          <w:sz w:val="22"/>
          <w:szCs w:val="22"/>
        </w:rPr>
        <w:t>Comisión Nacional de Valores</w:t>
      </w:r>
      <w:r w:rsidR="00652F84">
        <w:rPr>
          <w:sz w:val="22"/>
          <w:szCs w:val="22"/>
        </w:rPr>
        <w:t xml:space="preserve"> (la “</w:t>
      </w:r>
      <w:r w:rsidR="00652F84" w:rsidRPr="00223186">
        <w:rPr>
          <w:b/>
          <w:sz w:val="22"/>
          <w:szCs w:val="22"/>
        </w:rPr>
        <w:t>CNV</w:t>
      </w:r>
      <w:r w:rsidR="00652F84">
        <w:rPr>
          <w:sz w:val="22"/>
          <w:szCs w:val="22"/>
        </w:rPr>
        <w:t xml:space="preserve">”), </w:t>
      </w:r>
      <w:r w:rsidR="00652F84" w:rsidRPr="00652F84">
        <w:rPr>
          <w:sz w:val="22"/>
          <w:szCs w:val="22"/>
        </w:rPr>
        <w:t>en la Autopista de la Información Financiera de la CNV (</w:t>
      </w:r>
      <w:hyperlink r:id="rId14" w:history="1">
        <w:r w:rsidR="00652F84" w:rsidRPr="006170AF">
          <w:rPr>
            <w:rStyle w:val="Hipervnculo"/>
            <w:sz w:val="22"/>
            <w:szCs w:val="22"/>
          </w:rPr>
          <w:t>https://www.argentina.gob.ar/cnv</w:t>
        </w:r>
      </w:hyperlink>
      <w:r w:rsidR="00652F84" w:rsidRPr="00652F84">
        <w:rPr>
          <w:sz w:val="22"/>
          <w:szCs w:val="22"/>
        </w:rPr>
        <w:t>),</w:t>
      </w:r>
      <w:r w:rsidR="00652F84">
        <w:rPr>
          <w:sz w:val="22"/>
          <w:szCs w:val="22"/>
        </w:rPr>
        <w:t xml:space="preserve"> </w:t>
      </w:r>
      <w:r w:rsidR="00652F84" w:rsidRPr="00652F84">
        <w:rPr>
          <w:sz w:val="22"/>
          <w:szCs w:val="22"/>
        </w:rPr>
        <w:t>(la “</w:t>
      </w:r>
      <w:r w:rsidR="00652F84" w:rsidRPr="00223186">
        <w:rPr>
          <w:b/>
          <w:sz w:val="22"/>
          <w:szCs w:val="22"/>
        </w:rPr>
        <w:t>AIF</w:t>
      </w:r>
      <w:r w:rsidR="00652F84" w:rsidRPr="00652F84">
        <w:rPr>
          <w:sz w:val="22"/>
          <w:szCs w:val="22"/>
        </w:rPr>
        <w:t>”) en el ítem “</w:t>
      </w:r>
      <w:r w:rsidR="00652F84" w:rsidRPr="00223186">
        <w:rPr>
          <w:i/>
          <w:sz w:val="22"/>
          <w:szCs w:val="22"/>
        </w:rPr>
        <w:t>Empresas</w:t>
      </w:r>
      <w:r w:rsidR="00652F84" w:rsidRPr="00652F84">
        <w:rPr>
          <w:sz w:val="22"/>
          <w:szCs w:val="22"/>
        </w:rPr>
        <w:t>”,</w:t>
      </w:r>
      <w:r w:rsidRPr="00A36D45">
        <w:rPr>
          <w:sz w:val="22"/>
          <w:szCs w:val="22"/>
        </w:rPr>
        <w:t xml:space="preserve"> </w:t>
      </w:r>
      <w:r w:rsidR="00652F84" w:rsidRPr="00652F84">
        <w:rPr>
          <w:sz w:val="22"/>
          <w:szCs w:val="22"/>
        </w:rPr>
        <w:t>y en el micrositio web de licitaciones primerias A3 Mercados S.A.</w:t>
      </w:r>
      <w:r w:rsidR="00652F84">
        <w:rPr>
          <w:sz w:val="22"/>
          <w:szCs w:val="22"/>
        </w:rPr>
        <w:t xml:space="preserve"> </w:t>
      </w:r>
      <w:r w:rsidRPr="00A36D45">
        <w:rPr>
          <w:sz w:val="22"/>
          <w:szCs w:val="22"/>
        </w:rPr>
        <w:t>(“</w:t>
      </w:r>
      <w:r w:rsidRPr="00A36D45">
        <w:rPr>
          <w:b/>
          <w:sz w:val="22"/>
          <w:szCs w:val="22"/>
        </w:rPr>
        <w:t>A3 Mercados</w:t>
      </w:r>
      <w:r w:rsidRPr="00A36D45">
        <w:rPr>
          <w:sz w:val="22"/>
          <w:szCs w:val="22"/>
        </w:rPr>
        <w:t xml:space="preserve">”) </w:t>
      </w:r>
      <w:r w:rsidRPr="00A36D45">
        <w:rPr>
          <w:sz w:val="22"/>
          <w:szCs w:val="22"/>
        </w:rPr>
        <w:lastRenderedPageBreak/>
        <w:t>(</w:t>
      </w:r>
      <w:hyperlink r:id="rId15" w:history="1">
        <w:r w:rsidR="00B76E1F" w:rsidRPr="009F4355">
          <w:rPr>
            <w:rStyle w:val="Hipervnculo"/>
            <w:sz w:val="22"/>
            <w:szCs w:val="22"/>
          </w:rPr>
          <w:t>https://marketdata.mae.com.ar/licitaciones</w:t>
        </w:r>
      </w:hyperlink>
      <w:r w:rsidRPr="00A36D45">
        <w:rPr>
          <w:sz w:val="22"/>
          <w:szCs w:val="22"/>
        </w:rPr>
        <w:t>) (</w:t>
      </w:r>
      <w:r w:rsidR="00652F84">
        <w:rPr>
          <w:sz w:val="22"/>
          <w:szCs w:val="22"/>
        </w:rPr>
        <w:t>el</w:t>
      </w:r>
      <w:r w:rsidR="00652F84" w:rsidRPr="00A36D45">
        <w:rPr>
          <w:sz w:val="22"/>
          <w:szCs w:val="22"/>
        </w:rPr>
        <w:t xml:space="preserve"> </w:t>
      </w:r>
      <w:r w:rsidRPr="00A36D45">
        <w:rPr>
          <w:sz w:val="22"/>
          <w:szCs w:val="22"/>
        </w:rPr>
        <w:t>“</w:t>
      </w:r>
      <w:r w:rsidR="00652F84">
        <w:rPr>
          <w:b/>
          <w:sz w:val="22"/>
          <w:szCs w:val="22"/>
        </w:rPr>
        <w:t>Sitio</w:t>
      </w:r>
      <w:r w:rsidR="00652F84" w:rsidRPr="00A36D45">
        <w:rPr>
          <w:b/>
          <w:sz w:val="22"/>
          <w:szCs w:val="22"/>
        </w:rPr>
        <w:t xml:space="preserve"> </w:t>
      </w:r>
      <w:r w:rsidRPr="00A36D45">
        <w:rPr>
          <w:b/>
          <w:sz w:val="22"/>
          <w:szCs w:val="22"/>
        </w:rPr>
        <w:t>Web de A3 Mercados</w:t>
      </w:r>
      <w:r w:rsidRPr="00A36D45">
        <w:rPr>
          <w:sz w:val="22"/>
          <w:szCs w:val="22"/>
        </w:rPr>
        <w:t>”)</w:t>
      </w:r>
      <w:r w:rsidRPr="00A36D45">
        <w:rPr>
          <w:i/>
          <w:sz w:val="22"/>
          <w:szCs w:val="22"/>
        </w:rPr>
        <w:t xml:space="preserve"> </w:t>
      </w:r>
      <w:r w:rsidRPr="00A36D45">
        <w:rPr>
          <w:sz w:val="22"/>
          <w:szCs w:val="22"/>
        </w:rPr>
        <w:t xml:space="preserve">y en la página web del Emisor </w:t>
      </w:r>
      <w:r w:rsidR="00381448" w:rsidRPr="00381448">
        <w:rPr>
          <w:sz w:val="22"/>
          <w:szCs w:val="22"/>
        </w:rPr>
        <w:t>(</w:t>
      </w:r>
      <w:hyperlink r:id="rId16" w:history="1">
        <w:r w:rsidR="00381448" w:rsidRPr="006170AF">
          <w:rPr>
            <w:rStyle w:val="Hipervnculo"/>
            <w:sz w:val="22"/>
            <w:szCs w:val="22"/>
          </w:rPr>
          <w:t>www.newsan.com.ar</w:t>
        </w:r>
      </w:hyperlink>
      <w:r w:rsidR="00381448" w:rsidRPr="00381448">
        <w:rPr>
          <w:sz w:val="22"/>
          <w:szCs w:val="22"/>
        </w:rPr>
        <w:t>)</w:t>
      </w:r>
      <w:r w:rsidR="00381448">
        <w:rPr>
          <w:sz w:val="22"/>
          <w:szCs w:val="22"/>
        </w:rPr>
        <w:t xml:space="preserve"> (el “</w:t>
      </w:r>
      <w:r w:rsidR="00381448" w:rsidRPr="00223186">
        <w:rPr>
          <w:b/>
          <w:sz w:val="22"/>
          <w:szCs w:val="22"/>
        </w:rPr>
        <w:t>Sitio Web de N</w:t>
      </w:r>
      <w:r w:rsidR="006502B4">
        <w:rPr>
          <w:b/>
          <w:sz w:val="22"/>
          <w:szCs w:val="22"/>
        </w:rPr>
        <w:t>ewsan</w:t>
      </w:r>
      <w:r w:rsidRPr="00A36D45">
        <w:rPr>
          <w:sz w:val="22"/>
          <w:szCs w:val="22"/>
        </w:rPr>
        <w:t>”),</w:t>
      </w:r>
      <w:r w:rsidRPr="00A36D45">
        <w:rPr>
          <w:i/>
          <w:sz w:val="22"/>
          <w:szCs w:val="22"/>
        </w:rPr>
        <w:t xml:space="preserve"> </w:t>
      </w:r>
      <w:r w:rsidRPr="00A36D45">
        <w:rPr>
          <w:sz w:val="22"/>
          <w:szCs w:val="22"/>
        </w:rPr>
        <w:t>a los efectos de ofrecer en forma irrevocable la compra de Obligaciones Negociables (la “</w:t>
      </w:r>
      <w:r w:rsidRPr="00A36D45">
        <w:rPr>
          <w:b/>
          <w:sz w:val="22"/>
          <w:szCs w:val="22"/>
        </w:rPr>
        <w:t>Orden de Compra</w:t>
      </w:r>
      <w:r w:rsidRPr="00A36D45">
        <w:rPr>
          <w:sz w:val="22"/>
          <w:szCs w:val="22"/>
        </w:rPr>
        <w:t>”). Las Obligaciones Negociables serán suscriptas al 100% de su valor nominal. Los términos en mayúscula no definidos en la presente tendrán el signific</w:t>
      </w:r>
      <w:r w:rsidR="00DA185C">
        <w:rPr>
          <w:sz w:val="22"/>
          <w:szCs w:val="22"/>
        </w:rPr>
        <w:t xml:space="preserve">ado que se les ha otorgado en los Documentos de </w:t>
      </w:r>
      <w:r w:rsidRPr="00A36D45">
        <w:rPr>
          <w:sz w:val="22"/>
          <w:szCs w:val="22"/>
        </w:rPr>
        <w:t>la Emisión.</w:t>
      </w:r>
    </w:p>
    <w:p w14:paraId="5E82D530" w14:textId="77777777" w:rsidR="00F90991" w:rsidRDefault="00F90991">
      <w:pPr>
        <w:jc w:val="both"/>
        <w:rPr>
          <w:sz w:val="22"/>
          <w:szCs w:val="22"/>
          <w:highlight w:val="yellow"/>
        </w:rPr>
      </w:pPr>
    </w:p>
    <w:p w14:paraId="5E82D531" w14:textId="7876FFF3" w:rsidR="00F90991" w:rsidRDefault="00652F84" w:rsidP="00223186">
      <w:pPr>
        <w:jc w:val="both"/>
        <w:rPr>
          <w:b/>
          <w:sz w:val="22"/>
          <w:szCs w:val="22"/>
        </w:rPr>
      </w:pPr>
      <w:r w:rsidRPr="00652F84">
        <w:rPr>
          <w:b/>
          <w:sz w:val="22"/>
        </w:rPr>
        <w:t>La Oferta Pública del Programa ha sido autorizada por Resolución N° RESFC-2017-19004-APN-DIR#CNV de fecha 2 de noviembre de 2017 del Directorio de la CNV y por Disposición de la Gerencia</w:t>
      </w:r>
      <w:r>
        <w:rPr>
          <w:b/>
          <w:sz w:val="22"/>
        </w:rPr>
        <w:t xml:space="preserve"> </w:t>
      </w:r>
      <w:r w:rsidRPr="00652F84">
        <w:rPr>
          <w:b/>
          <w:sz w:val="22"/>
        </w:rPr>
        <w:t>de Emisoras de la CNV N° DI-2022-23-APN-GE#CNV de fecha 26 de mayo de 2022, respectivamente.</w:t>
      </w:r>
      <w:r>
        <w:rPr>
          <w:b/>
          <w:sz w:val="22"/>
        </w:rPr>
        <w:t xml:space="preserve"> </w:t>
      </w:r>
      <w:r w:rsidRPr="00652F84">
        <w:rPr>
          <w:b/>
          <w:sz w:val="22"/>
        </w:rPr>
        <w:t>La modificación de los términos y condiciones del Programa fue autorizada por Disposición de la</w:t>
      </w:r>
      <w:r>
        <w:rPr>
          <w:b/>
          <w:sz w:val="22"/>
        </w:rPr>
        <w:t xml:space="preserve"> </w:t>
      </w:r>
      <w:r w:rsidRPr="00652F84">
        <w:rPr>
          <w:b/>
          <w:sz w:val="22"/>
        </w:rPr>
        <w:t>Gerencia de Emisoras de la CNV N° DI-2024-84-APNGE#CNV del 8 de noviembre de 2024. Estas</w:t>
      </w:r>
      <w:r>
        <w:rPr>
          <w:b/>
          <w:sz w:val="22"/>
        </w:rPr>
        <w:t xml:space="preserve"> </w:t>
      </w:r>
      <w:r w:rsidRPr="00652F84">
        <w:rPr>
          <w:b/>
          <w:sz w:val="22"/>
        </w:rPr>
        <w:t>autorizaciones sólo significan que se ha cumplido con los requisitos establecidos en materia de</w:t>
      </w:r>
      <w:r>
        <w:rPr>
          <w:b/>
          <w:sz w:val="22"/>
        </w:rPr>
        <w:t xml:space="preserve"> </w:t>
      </w:r>
      <w:r w:rsidRPr="00652F84">
        <w:rPr>
          <w:b/>
          <w:sz w:val="22"/>
        </w:rPr>
        <w:t xml:space="preserve">información. La CNV no ha emitido juicio sobre los datos contenidos en </w:t>
      </w:r>
      <w:r w:rsidR="006502B4">
        <w:rPr>
          <w:b/>
          <w:sz w:val="22"/>
        </w:rPr>
        <w:t>los Documentos de la Emisión</w:t>
      </w:r>
      <w:r w:rsidRPr="00652F84">
        <w:rPr>
          <w:b/>
          <w:sz w:val="22"/>
        </w:rPr>
        <w:t>.</w:t>
      </w:r>
      <w:r>
        <w:rPr>
          <w:b/>
          <w:sz w:val="22"/>
        </w:rPr>
        <w:t xml:space="preserve"> </w:t>
      </w:r>
      <w:r w:rsidRPr="00652F84">
        <w:rPr>
          <w:b/>
          <w:sz w:val="22"/>
        </w:rPr>
        <w:t>La veracidad de la información contable, financiera y económica, así como de toda otra información</w:t>
      </w:r>
      <w:r>
        <w:rPr>
          <w:b/>
          <w:sz w:val="22"/>
        </w:rPr>
        <w:t xml:space="preserve"> </w:t>
      </w:r>
      <w:r w:rsidRPr="00652F84">
        <w:rPr>
          <w:b/>
          <w:sz w:val="22"/>
        </w:rPr>
        <w:t xml:space="preserve">suministrada en </w:t>
      </w:r>
      <w:r w:rsidR="006502B4">
        <w:rPr>
          <w:b/>
          <w:sz w:val="22"/>
        </w:rPr>
        <w:t xml:space="preserve">los Documentos de la Emisión </w:t>
      </w:r>
      <w:r w:rsidRPr="00652F84">
        <w:rPr>
          <w:b/>
          <w:sz w:val="22"/>
        </w:rPr>
        <w:t>es de exclusiva responsabilidad del</w:t>
      </w:r>
      <w:r>
        <w:rPr>
          <w:b/>
          <w:sz w:val="22"/>
        </w:rPr>
        <w:t xml:space="preserve"> </w:t>
      </w:r>
      <w:r w:rsidRPr="00652F84">
        <w:rPr>
          <w:b/>
          <w:sz w:val="22"/>
        </w:rPr>
        <w:t>órgano de administración y, en lo que les atañe, del órgano de fiscalización de la Sociedad y de los</w:t>
      </w:r>
      <w:r>
        <w:rPr>
          <w:b/>
          <w:sz w:val="22"/>
        </w:rPr>
        <w:t xml:space="preserve"> </w:t>
      </w:r>
      <w:r w:rsidRPr="00652F84">
        <w:rPr>
          <w:b/>
          <w:sz w:val="22"/>
        </w:rPr>
        <w:t>auditores en cuanto a sus respectivos informes sobre los Estados Contables que se acompañan y</w:t>
      </w:r>
      <w:r>
        <w:rPr>
          <w:b/>
          <w:sz w:val="22"/>
        </w:rPr>
        <w:t xml:space="preserve"> </w:t>
      </w:r>
      <w:r w:rsidRPr="00652F84">
        <w:rPr>
          <w:b/>
          <w:sz w:val="22"/>
        </w:rPr>
        <w:t>demás responsables contemplados en los artículos 119 y 120 de la Ley N° 26.831 (con sus</w:t>
      </w:r>
      <w:r>
        <w:rPr>
          <w:b/>
          <w:sz w:val="22"/>
        </w:rPr>
        <w:t xml:space="preserve"> </w:t>
      </w:r>
      <w:r w:rsidRPr="00652F84">
        <w:rPr>
          <w:b/>
          <w:sz w:val="22"/>
        </w:rPr>
        <w:t>modificatorias y complementarias, la “Ley de Mercado de Capitales”). El Directorio de la Emisora</w:t>
      </w:r>
      <w:r>
        <w:rPr>
          <w:b/>
          <w:sz w:val="22"/>
        </w:rPr>
        <w:t xml:space="preserve"> </w:t>
      </w:r>
      <w:r w:rsidRPr="00652F84">
        <w:rPr>
          <w:b/>
          <w:sz w:val="22"/>
        </w:rPr>
        <w:t>manifiesta, con carácter de declaración jurada, que el presente Suplemento de Prospecto contiene, a</w:t>
      </w:r>
      <w:r>
        <w:rPr>
          <w:b/>
          <w:sz w:val="22"/>
        </w:rPr>
        <w:t xml:space="preserve"> </w:t>
      </w:r>
      <w:r w:rsidRPr="00652F84">
        <w:rPr>
          <w:b/>
          <w:sz w:val="22"/>
        </w:rPr>
        <w:t>la fecha de su publicación, información veraz y suficiente sobre todo hecho relevante que pueda</w:t>
      </w:r>
      <w:r>
        <w:rPr>
          <w:b/>
          <w:sz w:val="22"/>
        </w:rPr>
        <w:t xml:space="preserve"> </w:t>
      </w:r>
      <w:r w:rsidRPr="00652F84">
        <w:rPr>
          <w:b/>
          <w:sz w:val="22"/>
        </w:rPr>
        <w:t>afectar la situación patrimonial, económica y financiera de la Emisora y de toda aquella que deba ser</w:t>
      </w:r>
      <w:r>
        <w:rPr>
          <w:b/>
          <w:sz w:val="22"/>
        </w:rPr>
        <w:t xml:space="preserve"> </w:t>
      </w:r>
      <w:r w:rsidRPr="00652F84">
        <w:rPr>
          <w:b/>
          <w:sz w:val="22"/>
        </w:rPr>
        <w:t>de conocimiento del público inversor, conforme las normas vigentes. El Emisor asume explícitamente</w:t>
      </w:r>
      <w:r>
        <w:rPr>
          <w:b/>
          <w:sz w:val="22"/>
        </w:rPr>
        <w:t xml:space="preserve"> </w:t>
      </w:r>
      <w:r w:rsidRPr="00652F84">
        <w:rPr>
          <w:b/>
          <w:sz w:val="22"/>
        </w:rPr>
        <w:t xml:space="preserve">la responsabilidad por las declaraciones realizadas en </w:t>
      </w:r>
      <w:r w:rsidR="006502B4">
        <w:rPr>
          <w:b/>
          <w:sz w:val="22"/>
        </w:rPr>
        <w:t>los Documentos de la Emisión</w:t>
      </w:r>
      <w:r w:rsidRPr="00652F84">
        <w:rPr>
          <w:b/>
          <w:sz w:val="22"/>
        </w:rPr>
        <w:t>, y sobre la integridad en la divulgación de los riesgos involucrados y la situación del</w:t>
      </w:r>
      <w:r>
        <w:rPr>
          <w:b/>
          <w:sz w:val="22"/>
        </w:rPr>
        <w:t xml:space="preserve"> </w:t>
      </w:r>
      <w:r w:rsidRPr="00652F84">
        <w:rPr>
          <w:b/>
          <w:sz w:val="22"/>
        </w:rPr>
        <w:t>Emisor, los cuales se basan en la información disponible y en las estimaciones razonables del órgano</w:t>
      </w:r>
      <w:r>
        <w:rPr>
          <w:b/>
          <w:sz w:val="22"/>
        </w:rPr>
        <w:t xml:space="preserve"> </w:t>
      </w:r>
      <w:r w:rsidRPr="00652F84">
        <w:rPr>
          <w:b/>
          <w:sz w:val="22"/>
        </w:rPr>
        <w:t>de administración.</w:t>
      </w:r>
    </w:p>
    <w:sdt>
      <w:sdtPr>
        <w:tag w:val="goog_rdk_70"/>
        <w:id w:val="218942516"/>
      </w:sdtPr>
      <w:sdtEndPr/>
      <w:sdtContent>
        <w:p w14:paraId="5E82D532" w14:textId="77777777" w:rsidR="00F90991" w:rsidRDefault="00724663">
          <w:pPr>
            <w:widowControl/>
            <w:jc w:val="both"/>
            <w:rPr>
              <w:b/>
              <w:sz w:val="22"/>
              <w:szCs w:val="22"/>
            </w:rPr>
          </w:pPr>
          <w:sdt>
            <w:sdtPr>
              <w:tag w:val="goog_rdk_69"/>
              <w:id w:val="-798300004"/>
            </w:sdtPr>
            <w:sdtEndPr/>
            <w:sdtContent/>
          </w:sdt>
        </w:p>
      </w:sdtContent>
    </w:sdt>
    <w:p w14:paraId="5E82D533" w14:textId="77777777" w:rsidR="00F90991" w:rsidRPr="00A36D45" w:rsidRDefault="00756C3C" w:rsidP="00FC4E37">
      <w:pPr>
        <w:pStyle w:val="Prrafodelista"/>
        <w:widowControl/>
        <w:numPr>
          <w:ilvl w:val="0"/>
          <w:numId w:val="8"/>
        </w:numPr>
        <w:jc w:val="both"/>
        <w:rPr>
          <w:b/>
          <w:sz w:val="22"/>
          <w:szCs w:val="22"/>
        </w:rPr>
      </w:pPr>
      <w:r w:rsidRPr="00A36D45">
        <w:rPr>
          <w:b/>
          <w:sz w:val="22"/>
          <w:szCs w:val="22"/>
        </w:rPr>
        <w:t>DATOS DEL OFERENTE</w:t>
      </w:r>
    </w:p>
    <w:sdt>
      <w:sdtPr>
        <w:tag w:val="goog_rdk_74"/>
        <w:id w:val="1617184394"/>
      </w:sdtPr>
      <w:sdtEndPr/>
      <w:sdtContent>
        <w:p w14:paraId="5E82D534" w14:textId="77777777" w:rsidR="00F90991" w:rsidRDefault="00724663" w:rsidP="00FC4E37">
          <w:pPr>
            <w:rPr>
              <w:b/>
              <w:sz w:val="22"/>
              <w:szCs w:val="22"/>
            </w:rPr>
          </w:pPr>
          <w:sdt>
            <w:sdtPr>
              <w:tag w:val="goog_rdk_73"/>
              <w:id w:val="1560972616"/>
            </w:sdtPr>
            <w:sdtEndPr/>
            <w:sdtContent/>
          </w:sdt>
        </w:p>
      </w:sdtContent>
    </w:sdt>
    <w:tbl>
      <w:tblPr>
        <w:tblStyle w:val="a"/>
        <w:tblW w:w="88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6000"/>
      </w:tblGrid>
      <w:tr w:rsidR="00F90991" w14:paraId="5E82D536" w14:textId="77777777" w:rsidTr="00942BD7">
        <w:trPr>
          <w:jc w:val="center"/>
        </w:trPr>
        <w:tc>
          <w:tcPr>
            <w:tcW w:w="8883" w:type="dxa"/>
            <w:gridSpan w:val="2"/>
            <w:shd w:val="clear" w:color="auto" w:fill="E0E0E0"/>
          </w:tcPr>
          <w:p w14:paraId="5E82D535" w14:textId="77777777" w:rsidR="00F90991" w:rsidRDefault="007F3BB2">
            <w:pPr>
              <w:widowControl/>
              <w:ind w:right="-36"/>
              <w:jc w:val="center"/>
              <w:rPr>
                <w:b/>
                <w:sz w:val="22"/>
                <w:szCs w:val="22"/>
              </w:rPr>
            </w:pPr>
            <w:r>
              <w:rPr>
                <w:b/>
                <w:sz w:val="22"/>
                <w:szCs w:val="22"/>
              </w:rPr>
              <w:t>D</w:t>
            </w:r>
            <w:r w:rsidR="00A90CDD">
              <w:rPr>
                <w:b/>
                <w:sz w:val="22"/>
                <w:szCs w:val="22"/>
              </w:rPr>
              <w:t>atos del O</w:t>
            </w:r>
            <w:r w:rsidR="00152B4E">
              <w:rPr>
                <w:b/>
                <w:sz w:val="22"/>
                <w:szCs w:val="22"/>
              </w:rPr>
              <w:t>ferente</w:t>
            </w:r>
          </w:p>
        </w:tc>
      </w:tr>
      <w:tr w:rsidR="00F90991" w14:paraId="5E82D53A" w14:textId="77777777" w:rsidTr="00942BD7">
        <w:trPr>
          <w:jc w:val="center"/>
        </w:trPr>
        <w:tc>
          <w:tcPr>
            <w:tcW w:w="2883" w:type="dxa"/>
          </w:tcPr>
          <w:p w14:paraId="5E82D537" w14:textId="77777777" w:rsidR="00F90991" w:rsidRDefault="0001231B">
            <w:pPr>
              <w:widowControl/>
              <w:ind w:right="-36"/>
              <w:rPr>
                <w:b/>
                <w:sz w:val="22"/>
                <w:szCs w:val="22"/>
              </w:rPr>
            </w:pPr>
            <w:r>
              <w:rPr>
                <w:b/>
                <w:sz w:val="22"/>
                <w:szCs w:val="22"/>
              </w:rPr>
              <w:t>A</w:t>
            </w:r>
            <w:r w:rsidR="00152B4E">
              <w:rPr>
                <w:b/>
                <w:sz w:val="22"/>
                <w:szCs w:val="22"/>
              </w:rPr>
              <w:t xml:space="preserve">pellido y </w:t>
            </w:r>
            <w:r>
              <w:rPr>
                <w:b/>
                <w:sz w:val="22"/>
                <w:szCs w:val="22"/>
              </w:rPr>
              <w:t>n</w:t>
            </w:r>
            <w:r w:rsidR="00152B4E">
              <w:rPr>
                <w:b/>
                <w:sz w:val="22"/>
                <w:szCs w:val="22"/>
              </w:rPr>
              <w:t xml:space="preserve">ombre o </w:t>
            </w:r>
          </w:p>
          <w:p w14:paraId="5E82D538" w14:textId="77777777" w:rsidR="00F90991" w:rsidRDefault="00152B4E">
            <w:pPr>
              <w:widowControl/>
              <w:ind w:right="-36"/>
              <w:rPr>
                <w:b/>
                <w:sz w:val="22"/>
                <w:szCs w:val="22"/>
              </w:rPr>
            </w:pPr>
            <w:r>
              <w:rPr>
                <w:b/>
                <w:sz w:val="22"/>
                <w:szCs w:val="22"/>
              </w:rPr>
              <w:t xml:space="preserve">razón social </w:t>
            </w:r>
          </w:p>
        </w:tc>
        <w:tc>
          <w:tcPr>
            <w:tcW w:w="6000" w:type="dxa"/>
          </w:tcPr>
          <w:p w14:paraId="5E82D539" w14:textId="77777777" w:rsidR="00F90991" w:rsidRDefault="00F90991">
            <w:pPr>
              <w:widowControl/>
              <w:ind w:right="-36"/>
              <w:jc w:val="both"/>
              <w:rPr>
                <w:b/>
                <w:sz w:val="22"/>
                <w:szCs w:val="22"/>
              </w:rPr>
            </w:pPr>
          </w:p>
        </w:tc>
      </w:tr>
      <w:tr w:rsidR="00F90991" w14:paraId="5E82D53D" w14:textId="77777777" w:rsidTr="00942BD7">
        <w:trPr>
          <w:jc w:val="center"/>
        </w:trPr>
        <w:tc>
          <w:tcPr>
            <w:tcW w:w="2883" w:type="dxa"/>
          </w:tcPr>
          <w:p w14:paraId="5E82D53B" w14:textId="77777777" w:rsidR="00F90991" w:rsidRDefault="0001231B">
            <w:pPr>
              <w:widowControl/>
              <w:ind w:right="-36"/>
              <w:rPr>
                <w:b/>
                <w:sz w:val="22"/>
                <w:szCs w:val="22"/>
              </w:rPr>
            </w:pPr>
            <w:r>
              <w:rPr>
                <w:b/>
                <w:sz w:val="22"/>
                <w:szCs w:val="22"/>
              </w:rPr>
              <w:t>N</w:t>
            </w:r>
            <w:r w:rsidR="00152B4E">
              <w:rPr>
                <w:b/>
                <w:sz w:val="22"/>
                <w:szCs w:val="22"/>
              </w:rPr>
              <w:t>acionalidad</w:t>
            </w:r>
          </w:p>
        </w:tc>
        <w:tc>
          <w:tcPr>
            <w:tcW w:w="6000" w:type="dxa"/>
          </w:tcPr>
          <w:p w14:paraId="5E82D53C" w14:textId="77777777" w:rsidR="00F90991" w:rsidRDefault="00F90991">
            <w:pPr>
              <w:widowControl/>
              <w:ind w:right="-36"/>
              <w:jc w:val="both"/>
              <w:rPr>
                <w:b/>
                <w:sz w:val="22"/>
                <w:szCs w:val="22"/>
              </w:rPr>
            </w:pPr>
          </w:p>
        </w:tc>
      </w:tr>
      <w:tr w:rsidR="00F90991" w14:paraId="5E82D540" w14:textId="77777777" w:rsidTr="00942BD7">
        <w:trPr>
          <w:jc w:val="center"/>
        </w:trPr>
        <w:tc>
          <w:tcPr>
            <w:tcW w:w="2883" w:type="dxa"/>
          </w:tcPr>
          <w:p w14:paraId="5E82D53E" w14:textId="5A202CCF" w:rsidR="00F90991" w:rsidRDefault="0001231B" w:rsidP="0001231B">
            <w:pPr>
              <w:widowControl/>
              <w:ind w:right="-36"/>
              <w:rPr>
                <w:b/>
                <w:sz w:val="22"/>
                <w:szCs w:val="22"/>
              </w:rPr>
            </w:pPr>
            <w:r>
              <w:rPr>
                <w:b/>
                <w:sz w:val="22"/>
                <w:szCs w:val="22"/>
              </w:rPr>
              <w:t>LE</w:t>
            </w:r>
            <w:r w:rsidR="00152B4E">
              <w:rPr>
                <w:b/>
                <w:sz w:val="22"/>
                <w:szCs w:val="22"/>
              </w:rPr>
              <w:t xml:space="preserve"> – </w:t>
            </w:r>
            <w:r>
              <w:rPr>
                <w:b/>
                <w:sz w:val="22"/>
                <w:szCs w:val="22"/>
              </w:rPr>
              <w:t xml:space="preserve">DNI </w:t>
            </w:r>
            <w:r w:rsidR="00152B4E">
              <w:rPr>
                <w:b/>
                <w:sz w:val="22"/>
                <w:szCs w:val="22"/>
              </w:rPr>
              <w:t xml:space="preserve">– </w:t>
            </w:r>
            <w:r>
              <w:rPr>
                <w:b/>
                <w:sz w:val="22"/>
                <w:szCs w:val="22"/>
              </w:rPr>
              <w:t>CDI</w:t>
            </w:r>
          </w:p>
        </w:tc>
        <w:tc>
          <w:tcPr>
            <w:tcW w:w="6000" w:type="dxa"/>
          </w:tcPr>
          <w:p w14:paraId="5E82D53F" w14:textId="77777777" w:rsidR="00F90991" w:rsidRDefault="00F90991">
            <w:pPr>
              <w:widowControl/>
              <w:ind w:right="-36"/>
              <w:jc w:val="both"/>
              <w:rPr>
                <w:b/>
                <w:sz w:val="22"/>
                <w:szCs w:val="22"/>
              </w:rPr>
            </w:pPr>
          </w:p>
        </w:tc>
      </w:tr>
      <w:tr w:rsidR="00F90991" w14:paraId="5E82D543" w14:textId="77777777" w:rsidTr="00942BD7">
        <w:trPr>
          <w:jc w:val="center"/>
        </w:trPr>
        <w:tc>
          <w:tcPr>
            <w:tcW w:w="2883" w:type="dxa"/>
          </w:tcPr>
          <w:p w14:paraId="5E82D541" w14:textId="77777777" w:rsidR="00F90991" w:rsidRDefault="0001231B" w:rsidP="0001231B">
            <w:pPr>
              <w:widowControl/>
              <w:ind w:right="-36"/>
              <w:rPr>
                <w:b/>
                <w:sz w:val="22"/>
                <w:szCs w:val="22"/>
              </w:rPr>
            </w:pPr>
            <w:r>
              <w:rPr>
                <w:b/>
                <w:sz w:val="22"/>
                <w:szCs w:val="22"/>
              </w:rPr>
              <w:t xml:space="preserve">CUIT </w:t>
            </w:r>
            <w:r w:rsidR="00152B4E">
              <w:rPr>
                <w:b/>
                <w:sz w:val="22"/>
                <w:szCs w:val="22"/>
              </w:rPr>
              <w:t xml:space="preserve">/ </w:t>
            </w:r>
            <w:r>
              <w:rPr>
                <w:b/>
                <w:sz w:val="22"/>
                <w:szCs w:val="22"/>
              </w:rPr>
              <w:t xml:space="preserve">CUIL </w:t>
            </w:r>
            <w:r w:rsidR="00152B4E">
              <w:rPr>
                <w:b/>
                <w:sz w:val="22"/>
                <w:szCs w:val="22"/>
              </w:rPr>
              <w:t xml:space="preserve">/ </w:t>
            </w:r>
            <w:r>
              <w:rPr>
                <w:b/>
                <w:sz w:val="22"/>
                <w:szCs w:val="22"/>
              </w:rPr>
              <w:t>CDI</w:t>
            </w:r>
          </w:p>
        </w:tc>
        <w:tc>
          <w:tcPr>
            <w:tcW w:w="6000" w:type="dxa"/>
          </w:tcPr>
          <w:p w14:paraId="5E82D542" w14:textId="77777777" w:rsidR="00F90991" w:rsidRDefault="00F90991">
            <w:pPr>
              <w:widowControl/>
              <w:ind w:right="-36"/>
              <w:jc w:val="both"/>
              <w:rPr>
                <w:b/>
                <w:sz w:val="22"/>
                <w:szCs w:val="22"/>
              </w:rPr>
            </w:pPr>
          </w:p>
        </w:tc>
      </w:tr>
      <w:tr w:rsidR="00F90991" w14:paraId="5E82D546" w14:textId="77777777" w:rsidTr="00942BD7">
        <w:trPr>
          <w:jc w:val="center"/>
        </w:trPr>
        <w:tc>
          <w:tcPr>
            <w:tcW w:w="2883" w:type="dxa"/>
          </w:tcPr>
          <w:p w14:paraId="5E82D544" w14:textId="77777777" w:rsidR="00F90991" w:rsidRDefault="0001231B">
            <w:pPr>
              <w:widowControl/>
              <w:ind w:right="-36"/>
              <w:rPr>
                <w:b/>
                <w:sz w:val="22"/>
                <w:szCs w:val="22"/>
              </w:rPr>
            </w:pPr>
            <w:r>
              <w:rPr>
                <w:b/>
                <w:sz w:val="22"/>
                <w:szCs w:val="22"/>
              </w:rPr>
              <w:t>T</w:t>
            </w:r>
            <w:r w:rsidR="00152B4E">
              <w:rPr>
                <w:b/>
                <w:sz w:val="22"/>
                <w:szCs w:val="22"/>
              </w:rPr>
              <w:t>eléfono</w:t>
            </w:r>
          </w:p>
        </w:tc>
        <w:tc>
          <w:tcPr>
            <w:tcW w:w="6000" w:type="dxa"/>
          </w:tcPr>
          <w:p w14:paraId="5E82D545" w14:textId="77777777" w:rsidR="00F90991" w:rsidRDefault="00F90991">
            <w:pPr>
              <w:widowControl/>
              <w:ind w:right="-36"/>
              <w:jc w:val="both"/>
              <w:rPr>
                <w:b/>
                <w:sz w:val="22"/>
                <w:szCs w:val="22"/>
              </w:rPr>
            </w:pPr>
          </w:p>
        </w:tc>
      </w:tr>
      <w:tr w:rsidR="00F90991" w14:paraId="5E82D549" w14:textId="77777777" w:rsidTr="00942BD7">
        <w:trPr>
          <w:jc w:val="center"/>
        </w:trPr>
        <w:tc>
          <w:tcPr>
            <w:tcW w:w="2883" w:type="dxa"/>
          </w:tcPr>
          <w:p w14:paraId="5E82D547" w14:textId="77777777" w:rsidR="00F90991" w:rsidRDefault="0001231B">
            <w:pPr>
              <w:widowControl/>
              <w:ind w:right="-36"/>
              <w:rPr>
                <w:b/>
                <w:sz w:val="22"/>
                <w:szCs w:val="22"/>
              </w:rPr>
            </w:pPr>
            <w:r>
              <w:rPr>
                <w:b/>
                <w:sz w:val="22"/>
                <w:szCs w:val="22"/>
              </w:rPr>
              <w:t>D</w:t>
            </w:r>
            <w:r w:rsidR="00152B4E">
              <w:rPr>
                <w:b/>
                <w:sz w:val="22"/>
                <w:szCs w:val="22"/>
              </w:rPr>
              <w:t>omicilio real / legal</w:t>
            </w:r>
          </w:p>
        </w:tc>
        <w:tc>
          <w:tcPr>
            <w:tcW w:w="6000" w:type="dxa"/>
          </w:tcPr>
          <w:p w14:paraId="5E82D548" w14:textId="77777777" w:rsidR="00F90991" w:rsidRDefault="00F90991">
            <w:pPr>
              <w:widowControl/>
              <w:ind w:right="-36"/>
              <w:jc w:val="both"/>
              <w:rPr>
                <w:b/>
                <w:sz w:val="22"/>
                <w:szCs w:val="22"/>
              </w:rPr>
            </w:pPr>
          </w:p>
        </w:tc>
      </w:tr>
      <w:tr w:rsidR="00F90991" w14:paraId="5E82D54C" w14:textId="77777777" w:rsidTr="00942BD7">
        <w:trPr>
          <w:jc w:val="center"/>
        </w:trPr>
        <w:tc>
          <w:tcPr>
            <w:tcW w:w="2883" w:type="dxa"/>
          </w:tcPr>
          <w:p w14:paraId="5E82D54A" w14:textId="77777777" w:rsidR="00F90991" w:rsidRDefault="0001231B">
            <w:pPr>
              <w:widowControl/>
              <w:ind w:right="-36"/>
              <w:rPr>
                <w:b/>
                <w:sz w:val="22"/>
                <w:szCs w:val="22"/>
              </w:rPr>
            </w:pPr>
            <w:r>
              <w:rPr>
                <w:b/>
                <w:sz w:val="22"/>
                <w:szCs w:val="22"/>
              </w:rPr>
              <w:t>M</w:t>
            </w:r>
            <w:r w:rsidR="00152B4E">
              <w:rPr>
                <w:b/>
                <w:sz w:val="22"/>
                <w:szCs w:val="22"/>
              </w:rPr>
              <w:t>ail</w:t>
            </w:r>
          </w:p>
        </w:tc>
        <w:tc>
          <w:tcPr>
            <w:tcW w:w="6000" w:type="dxa"/>
          </w:tcPr>
          <w:p w14:paraId="5E82D54B" w14:textId="77777777" w:rsidR="00F90991" w:rsidRDefault="00F90991">
            <w:pPr>
              <w:widowControl/>
              <w:ind w:right="-36"/>
              <w:jc w:val="both"/>
              <w:rPr>
                <w:b/>
                <w:sz w:val="22"/>
                <w:szCs w:val="22"/>
              </w:rPr>
            </w:pPr>
          </w:p>
        </w:tc>
      </w:tr>
      <w:tr w:rsidR="00F90991" w14:paraId="5E82D54F" w14:textId="77777777" w:rsidTr="00942BD7">
        <w:trPr>
          <w:jc w:val="center"/>
        </w:trPr>
        <w:tc>
          <w:tcPr>
            <w:tcW w:w="2883" w:type="dxa"/>
          </w:tcPr>
          <w:p w14:paraId="5E82D54D" w14:textId="77777777" w:rsidR="00F90991" w:rsidRDefault="0001231B">
            <w:pPr>
              <w:widowControl/>
              <w:ind w:right="-36"/>
              <w:rPr>
                <w:b/>
                <w:sz w:val="22"/>
                <w:szCs w:val="22"/>
              </w:rPr>
            </w:pPr>
            <w:r>
              <w:rPr>
                <w:b/>
                <w:sz w:val="22"/>
                <w:szCs w:val="22"/>
              </w:rPr>
              <w:t>F</w:t>
            </w:r>
            <w:r w:rsidR="00152B4E">
              <w:rPr>
                <w:b/>
                <w:sz w:val="22"/>
                <w:szCs w:val="22"/>
              </w:rPr>
              <w:t>ax</w:t>
            </w:r>
          </w:p>
        </w:tc>
        <w:tc>
          <w:tcPr>
            <w:tcW w:w="6000" w:type="dxa"/>
          </w:tcPr>
          <w:p w14:paraId="5E82D54E" w14:textId="77777777" w:rsidR="00F90991" w:rsidRDefault="00F90991">
            <w:pPr>
              <w:widowControl/>
              <w:ind w:right="-36"/>
              <w:jc w:val="both"/>
              <w:rPr>
                <w:b/>
                <w:sz w:val="22"/>
                <w:szCs w:val="22"/>
              </w:rPr>
            </w:pPr>
          </w:p>
        </w:tc>
      </w:tr>
      <w:tr w:rsidR="00F90991" w14:paraId="5E82D552" w14:textId="77777777" w:rsidTr="00942BD7">
        <w:trPr>
          <w:jc w:val="center"/>
        </w:trPr>
        <w:tc>
          <w:tcPr>
            <w:tcW w:w="2883" w:type="dxa"/>
          </w:tcPr>
          <w:p w14:paraId="5E82D550" w14:textId="77777777" w:rsidR="00F90991" w:rsidRDefault="0001231B">
            <w:pPr>
              <w:widowControl/>
              <w:ind w:right="-36"/>
              <w:rPr>
                <w:b/>
                <w:sz w:val="22"/>
                <w:szCs w:val="22"/>
              </w:rPr>
            </w:pPr>
            <w:r>
              <w:rPr>
                <w:b/>
                <w:sz w:val="22"/>
                <w:szCs w:val="22"/>
              </w:rPr>
              <w:t>T</w:t>
            </w:r>
            <w:r w:rsidR="00152B4E">
              <w:rPr>
                <w:b/>
                <w:sz w:val="22"/>
                <w:szCs w:val="22"/>
              </w:rPr>
              <w:t>ipo de oferente(*)</w:t>
            </w:r>
          </w:p>
        </w:tc>
        <w:tc>
          <w:tcPr>
            <w:tcW w:w="6000" w:type="dxa"/>
          </w:tcPr>
          <w:p w14:paraId="5E82D551" w14:textId="77777777" w:rsidR="00F90991" w:rsidRDefault="00F90991">
            <w:pPr>
              <w:widowControl/>
              <w:ind w:right="-36"/>
              <w:jc w:val="both"/>
              <w:rPr>
                <w:b/>
                <w:sz w:val="22"/>
                <w:szCs w:val="22"/>
              </w:rPr>
            </w:pPr>
          </w:p>
        </w:tc>
      </w:tr>
      <w:tr w:rsidR="00F90991" w14:paraId="5E82D555" w14:textId="77777777" w:rsidTr="00942BD7">
        <w:trPr>
          <w:jc w:val="center"/>
        </w:trPr>
        <w:tc>
          <w:tcPr>
            <w:tcW w:w="2883" w:type="dxa"/>
          </w:tcPr>
          <w:p w14:paraId="5E82D553" w14:textId="77777777" w:rsidR="00F90991" w:rsidRDefault="0001231B">
            <w:pPr>
              <w:widowControl/>
              <w:ind w:right="-36"/>
              <w:rPr>
                <w:b/>
                <w:sz w:val="22"/>
                <w:szCs w:val="22"/>
              </w:rPr>
            </w:pPr>
            <w:r>
              <w:rPr>
                <w:b/>
                <w:sz w:val="22"/>
                <w:szCs w:val="22"/>
              </w:rPr>
              <w:t>A</w:t>
            </w:r>
            <w:r w:rsidR="00152B4E">
              <w:rPr>
                <w:b/>
                <w:sz w:val="22"/>
                <w:szCs w:val="22"/>
              </w:rPr>
              <w:t>ctividad principal:</w:t>
            </w:r>
          </w:p>
        </w:tc>
        <w:tc>
          <w:tcPr>
            <w:tcW w:w="6000" w:type="dxa"/>
          </w:tcPr>
          <w:p w14:paraId="5E82D554" w14:textId="77777777" w:rsidR="00F90991" w:rsidRDefault="00F90991">
            <w:pPr>
              <w:widowControl/>
              <w:ind w:right="-36"/>
              <w:jc w:val="both"/>
              <w:rPr>
                <w:b/>
                <w:sz w:val="22"/>
                <w:szCs w:val="22"/>
              </w:rPr>
            </w:pPr>
          </w:p>
        </w:tc>
      </w:tr>
      <w:tr w:rsidR="00F90991" w14:paraId="5E82D558" w14:textId="77777777" w:rsidTr="00942BD7">
        <w:trPr>
          <w:jc w:val="center"/>
        </w:trPr>
        <w:tc>
          <w:tcPr>
            <w:tcW w:w="2883" w:type="dxa"/>
          </w:tcPr>
          <w:p w14:paraId="5E82D556" w14:textId="1F63DAE4" w:rsidR="00F90991" w:rsidRDefault="0001231B">
            <w:pPr>
              <w:widowControl/>
              <w:ind w:right="-36"/>
              <w:rPr>
                <w:b/>
                <w:sz w:val="22"/>
                <w:szCs w:val="22"/>
              </w:rPr>
            </w:pPr>
            <w:r>
              <w:rPr>
                <w:b/>
                <w:sz w:val="22"/>
                <w:szCs w:val="22"/>
              </w:rPr>
              <w:t>C</w:t>
            </w:r>
            <w:r w:rsidR="00152B4E">
              <w:rPr>
                <w:b/>
                <w:sz w:val="22"/>
                <w:szCs w:val="22"/>
              </w:rPr>
              <w:t xml:space="preserve">uenta </w:t>
            </w:r>
            <w:r>
              <w:rPr>
                <w:b/>
                <w:sz w:val="22"/>
                <w:szCs w:val="22"/>
              </w:rPr>
              <w:t>D</w:t>
            </w:r>
            <w:r w:rsidR="00152B4E">
              <w:rPr>
                <w:b/>
                <w:sz w:val="22"/>
                <w:szCs w:val="22"/>
              </w:rPr>
              <w:t xml:space="preserve">epositante </w:t>
            </w:r>
            <w:r w:rsidR="007F3BB2">
              <w:rPr>
                <w:b/>
                <w:sz w:val="22"/>
                <w:szCs w:val="22"/>
              </w:rPr>
              <w:t>N</w:t>
            </w:r>
            <w:r w:rsidR="00152B4E">
              <w:rPr>
                <w:b/>
                <w:sz w:val="22"/>
                <w:szCs w:val="22"/>
              </w:rPr>
              <w:t>°:</w:t>
            </w:r>
          </w:p>
        </w:tc>
        <w:tc>
          <w:tcPr>
            <w:tcW w:w="6000" w:type="dxa"/>
          </w:tcPr>
          <w:p w14:paraId="5E82D557" w14:textId="77777777" w:rsidR="00F90991" w:rsidRDefault="00F90991">
            <w:pPr>
              <w:widowControl/>
              <w:ind w:right="-36"/>
              <w:jc w:val="both"/>
              <w:rPr>
                <w:b/>
                <w:sz w:val="22"/>
                <w:szCs w:val="22"/>
              </w:rPr>
            </w:pPr>
          </w:p>
        </w:tc>
      </w:tr>
      <w:tr w:rsidR="00F90991" w14:paraId="5E82D55B" w14:textId="77777777" w:rsidTr="00942BD7">
        <w:trPr>
          <w:jc w:val="center"/>
        </w:trPr>
        <w:tc>
          <w:tcPr>
            <w:tcW w:w="2883" w:type="dxa"/>
          </w:tcPr>
          <w:p w14:paraId="5E82D559" w14:textId="54D12090" w:rsidR="00F90991" w:rsidRDefault="007F3BB2" w:rsidP="00A36D45">
            <w:pPr>
              <w:widowControl/>
              <w:ind w:right="-36"/>
              <w:rPr>
                <w:b/>
                <w:sz w:val="22"/>
                <w:szCs w:val="22"/>
              </w:rPr>
            </w:pPr>
            <w:r>
              <w:rPr>
                <w:b/>
                <w:sz w:val="22"/>
                <w:szCs w:val="22"/>
              </w:rPr>
              <w:t>C</w:t>
            </w:r>
            <w:r w:rsidR="00152B4E">
              <w:rPr>
                <w:b/>
                <w:sz w:val="22"/>
                <w:szCs w:val="22"/>
              </w:rPr>
              <w:t xml:space="preserve">uenta </w:t>
            </w:r>
            <w:r w:rsidR="0001231B">
              <w:rPr>
                <w:b/>
                <w:sz w:val="22"/>
                <w:szCs w:val="22"/>
              </w:rPr>
              <w:t>C</w:t>
            </w:r>
            <w:r w:rsidR="00152B4E">
              <w:rPr>
                <w:b/>
                <w:sz w:val="22"/>
                <w:szCs w:val="22"/>
              </w:rPr>
              <w:t xml:space="preserve">omitente </w:t>
            </w:r>
            <w:r>
              <w:rPr>
                <w:b/>
                <w:sz w:val="22"/>
                <w:szCs w:val="22"/>
              </w:rPr>
              <w:t>N</w:t>
            </w:r>
            <w:r w:rsidR="00152B4E">
              <w:rPr>
                <w:b/>
                <w:sz w:val="22"/>
                <w:szCs w:val="22"/>
              </w:rPr>
              <w:t>°:</w:t>
            </w:r>
          </w:p>
        </w:tc>
        <w:tc>
          <w:tcPr>
            <w:tcW w:w="6000" w:type="dxa"/>
          </w:tcPr>
          <w:p w14:paraId="5E82D55A" w14:textId="77777777" w:rsidR="00F90991" w:rsidRDefault="00F90991">
            <w:pPr>
              <w:widowControl/>
              <w:ind w:right="-36"/>
              <w:jc w:val="both"/>
              <w:rPr>
                <w:b/>
                <w:sz w:val="22"/>
                <w:szCs w:val="22"/>
              </w:rPr>
            </w:pPr>
          </w:p>
        </w:tc>
      </w:tr>
      <w:tr w:rsidR="005F38F2" w14:paraId="7B2B5B95" w14:textId="77777777" w:rsidTr="0022582A">
        <w:trPr>
          <w:trHeight w:val="716"/>
          <w:jc w:val="center"/>
        </w:trPr>
        <w:tc>
          <w:tcPr>
            <w:tcW w:w="2883" w:type="dxa"/>
          </w:tcPr>
          <w:p w14:paraId="2A640DA9" w14:textId="75DB15F1" w:rsidR="005F38F2" w:rsidRDefault="005F38F2">
            <w:pPr>
              <w:widowControl/>
              <w:ind w:right="-36"/>
              <w:rPr>
                <w:b/>
                <w:sz w:val="22"/>
                <w:szCs w:val="22"/>
              </w:rPr>
            </w:pPr>
            <w:r>
              <w:rPr>
                <w:b/>
                <w:sz w:val="22"/>
                <w:szCs w:val="22"/>
              </w:rPr>
              <w:t>Cuenta corriente/caja de ahorro/ cuenta única N°:</w:t>
            </w:r>
          </w:p>
        </w:tc>
        <w:tc>
          <w:tcPr>
            <w:tcW w:w="6000" w:type="dxa"/>
          </w:tcPr>
          <w:p w14:paraId="5B6CE21D" w14:textId="49FE0480" w:rsidR="005F38F2" w:rsidRDefault="005F38F2" w:rsidP="0022582A">
            <w:pPr>
              <w:widowControl/>
              <w:ind w:right="-36"/>
              <w:jc w:val="both"/>
              <w:rPr>
                <w:b/>
                <w:sz w:val="22"/>
                <w:szCs w:val="22"/>
              </w:rPr>
            </w:pPr>
          </w:p>
        </w:tc>
      </w:tr>
    </w:tbl>
    <w:p w14:paraId="5E82D564" w14:textId="77777777" w:rsidR="00F90991" w:rsidRDefault="00F90991">
      <w:pPr>
        <w:rPr>
          <w:b/>
          <w:sz w:val="22"/>
          <w:szCs w:val="22"/>
        </w:rPr>
      </w:pPr>
    </w:p>
    <w:p w14:paraId="5E82D565" w14:textId="0923BF92" w:rsidR="00F90991" w:rsidRPr="00A36D45" w:rsidRDefault="00152B4E">
      <w:pPr>
        <w:widowControl/>
        <w:spacing w:after="120"/>
        <w:ind w:right="-34"/>
        <w:jc w:val="both"/>
        <w:rPr>
          <w:i/>
          <w:sz w:val="22"/>
          <w:szCs w:val="22"/>
        </w:rPr>
      </w:pPr>
      <w:r w:rsidRPr="00A36D45">
        <w:rPr>
          <w:b/>
          <w:i/>
          <w:sz w:val="22"/>
          <w:szCs w:val="22"/>
        </w:rPr>
        <w:t>(*)</w:t>
      </w:r>
      <w:r w:rsidR="00A85EA0">
        <w:rPr>
          <w:b/>
          <w:i/>
          <w:sz w:val="22"/>
          <w:szCs w:val="22"/>
        </w:rPr>
        <w:t xml:space="preserve"> </w:t>
      </w:r>
      <w:r w:rsidRPr="00A36D45">
        <w:rPr>
          <w:i/>
          <w:sz w:val="22"/>
          <w:szCs w:val="22"/>
        </w:rPr>
        <w:t>Inversor Institucional Local, Fondos Comunes de Inversión abiertos o cerrados, fondos de inversión locales, Compañías de Seguros y/o cualquier otro inversor que</w:t>
      </w:r>
      <w:r w:rsidR="00A85EA0">
        <w:rPr>
          <w:i/>
          <w:sz w:val="22"/>
          <w:szCs w:val="22"/>
        </w:rPr>
        <w:t>,</w:t>
      </w:r>
      <w:r w:rsidRPr="00A36D45">
        <w:rPr>
          <w:i/>
          <w:sz w:val="22"/>
          <w:szCs w:val="22"/>
        </w:rPr>
        <w:t xml:space="preserve"> de acuerdo a los usos y prácticas del mercado de capitales, posea la calidad de inversor institucional local; Inversor </w:t>
      </w:r>
      <w:r w:rsidRPr="00A36D45">
        <w:rPr>
          <w:i/>
          <w:sz w:val="22"/>
          <w:szCs w:val="22"/>
        </w:rPr>
        <w:lastRenderedPageBreak/>
        <w:t>Minorista (personas humana o sucesiones indivisas); o Inversor Extranjero (persona humana o jurídica que no reside ni se encuentra establecida en la Argentina).</w:t>
      </w:r>
    </w:p>
    <w:p w14:paraId="5E82D566" w14:textId="3C761B0A" w:rsidR="00F90991" w:rsidRPr="00FC4E37" w:rsidRDefault="00152B4E" w:rsidP="00001683">
      <w:pPr>
        <w:widowControl/>
        <w:spacing w:after="120"/>
        <w:ind w:right="-34"/>
        <w:jc w:val="both"/>
        <w:rPr>
          <w:b/>
          <w:sz w:val="22"/>
        </w:rPr>
      </w:pPr>
      <w:r w:rsidRPr="00A36D45">
        <w:rPr>
          <w:i/>
          <w:sz w:val="22"/>
          <w:szCs w:val="22"/>
        </w:rPr>
        <w:t>Se autoriza e instruye irrevocablemente al Colocador para que, (i) (a) en el caso de integración en efectivo, en la fecha que corresponda efectuar la correspondiente integración del monto a integrar de las Obligaciones Negociables, debite el monto correspondiente –aún en descubierto- de la cuenta corriente o caja de ahorro indicada en la presente, en caso que la presente Orden de Compra resulte adjudicada, y (b) en caso de integración en especie, en la fecha que corresponda efectuar la correspondiente integración del precio de suscripción de las Ob</w:t>
      </w:r>
      <w:r w:rsidR="009B613B">
        <w:rPr>
          <w:i/>
          <w:sz w:val="22"/>
          <w:szCs w:val="22"/>
        </w:rPr>
        <w:t xml:space="preserve">ligaciones Negociables </w:t>
      </w:r>
      <w:r w:rsidR="00B84AD7">
        <w:rPr>
          <w:i/>
          <w:sz w:val="22"/>
          <w:szCs w:val="22"/>
        </w:rPr>
        <w:t xml:space="preserve">transfiera al </w:t>
      </w:r>
      <w:r w:rsidRPr="00A36D45">
        <w:rPr>
          <w:i/>
          <w:sz w:val="22"/>
          <w:szCs w:val="22"/>
        </w:rPr>
        <w:t xml:space="preserve">Emisor (o aquella persona que </w:t>
      </w:r>
      <w:r w:rsidR="00B84AD7">
        <w:rPr>
          <w:i/>
          <w:sz w:val="22"/>
          <w:szCs w:val="22"/>
        </w:rPr>
        <w:t>el</w:t>
      </w:r>
      <w:r w:rsidRPr="00A36D45">
        <w:rPr>
          <w:i/>
          <w:sz w:val="22"/>
          <w:szCs w:val="22"/>
        </w:rPr>
        <w:t xml:space="preserve"> Emisor designe) la totalidad de las Obligaciones Negociables </w:t>
      </w:r>
      <w:r w:rsidR="005F38F2">
        <w:rPr>
          <w:i/>
          <w:sz w:val="22"/>
          <w:szCs w:val="22"/>
        </w:rPr>
        <w:t>Clase 22</w:t>
      </w:r>
      <w:r w:rsidR="005F38F2" w:rsidRPr="00A36D45">
        <w:rPr>
          <w:i/>
          <w:sz w:val="22"/>
          <w:szCs w:val="22"/>
        </w:rPr>
        <w:t xml:space="preserve"> </w:t>
      </w:r>
      <w:r w:rsidRPr="00A36D45">
        <w:rPr>
          <w:i/>
          <w:sz w:val="22"/>
          <w:szCs w:val="22"/>
        </w:rPr>
        <w:t xml:space="preserve">que hubiere transferido a la cuenta comitente del Colocador indicada en la presente Orden de Compra; y (ii) acredite la totalidad de las Obligaciones Negociables, que le hubiesen sido integradas, en efectivo o en especie, a la cuenta comitente que </w:t>
      </w:r>
      <w:r w:rsidR="00C10902" w:rsidRPr="009423BE">
        <w:rPr>
          <w:i/>
          <w:sz w:val="22"/>
          <w:szCs w:val="22"/>
        </w:rPr>
        <w:t>el</w:t>
      </w:r>
      <w:r w:rsidR="006D1C8F" w:rsidRPr="009423BE">
        <w:rPr>
          <w:i/>
          <w:sz w:val="22"/>
          <w:szCs w:val="22"/>
        </w:rPr>
        <w:t xml:space="preserve"> </w:t>
      </w:r>
      <w:r w:rsidR="00C10902" w:rsidRPr="009423BE">
        <w:rPr>
          <w:i/>
          <w:sz w:val="22"/>
          <w:szCs w:val="22"/>
        </w:rPr>
        <w:t>I</w:t>
      </w:r>
      <w:r w:rsidR="006D1C8F" w:rsidRPr="009423BE">
        <w:rPr>
          <w:i/>
          <w:sz w:val="22"/>
          <w:szCs w:val="22"/>
        </w:rPr>
        <w:t>nversor indique</w:t>
      </w:r>
      <w:r w:rsidRPr="00A36D45">
        <w:rPr>
          <w:i/>
          <w:sz w:val="22"/>
          <w:szCs w:val="22"/>
        </w:rPr>
        <w:t xml:space="preserve"> en esta Orden de Compra.</w:t>
      </w:r>
    </w:p>
    <w:p w14:paraId="5E82D567" w14:textId="77777777" w:rsidR="00F90991" w:rsidRPr="00FC4E37" w:rsidRDefault="00F90991" w:rsidP="00FC4E37">
      <w:pPr>
        <w:jc w:val="both"/>
        <w:rPr>
          <w:b/>
          <w:sz w:val="22"/>
          <w:highlight w:val="yellow"/>
        </w:rPr>
      </w:pPr>
    </w:p>
    <w:p w14:paraId="5E82D568" w14:textId="77777777" w:rsidR="00756C3C" w:rsidRPr="00FC4E37" w:rsidRDefault="00756C3C" w:rsidP="00FC4E37">
      <w:pPr>
        <w:pStyle w:val="Prrafodelista"/>
        <w:numPr>
          <w:ilvl w:val="0"/>
          <w:numId w:val="8"/>
        </w:numPr>
        <w:jc w:val="both"/>
        <w:rPr>
          <w:b/>
          <w:sz w:val="22"/>
        </w:rPr>
      </w:pPr>
      <w:r w:rsidRPr="00FC4E37">
        <w:rPr>
          <w:b/>
          <w:sz w:val="22"/>
        </w:rPr>
        <w:t>SOLICITUD</w:t>
      </w:r>
    </w:p>
    <w:p w14:paraId="5E82D569" w14:textId="77777777" w:rsidR="00756C3C" w:rsidRPr="00FC4E37" w:rsidRDefault="00756C3C" w:rsidP="00A36D45">
      <w:pPr>
        <w:jc w:val="both"/>
        <w:rPr>
          <w:b/>
          <w:sz w:val="22"/>
        </w:rPr>
      </w:pPr>
    </w:p>
    <w:p w14:paraId="5E82D57D" w14:textId="7A17BD7A" w:rsidR="00591DEC" w:rsidRDefault="00152B4E" w:rsidP="00591DEC">
      <w:pPr>
        <w:jc w:val="both"/>
        <w:rPr>
          <w:i/>
          <w:color w:val="000000"/>
          <w:sz w:val="20"/>
          <w:szCs w:val="20"/>
        </w:rPr>
      </w:pPr>
      <w:r>
        <w:rPr>
          <w:b/>
          <w:sz w:val="22"/>
          <w:szCs w:val="22"/>
        </w:rPr>
        <w:t xml:space="preserve">Obligaciones Negociables Clase </w:t>
      </w:r>
      <w:r w:rsidR="003E0EB8">
        <w:rPr>
          <w:b/>
          <w:sz w:val="22"/>
          <w:szCs w:val="22"/>
        </w:rPr>
        <w:t>23</w:t>
      </w:r>
      <w:sdt>
        <w:sdtPr>
          <w:tag w:val="goog_rdk_164"/>
          <w:id w:val="185033023"/>
        </w:sdtPr>
        <w:sdtEndPr/>
        <w:sdtContent/>
      </w:sdt>
    </w:p>
    <w:tbl>
      <w:tblPr>
        <w:tblpPr w:leftFromText="141" w:rightFromText="141" w:vertAnchor="text" w:tblpXSpec="center" w:tblpY="1"/>
        <w:tblOverlap w:val="never"/>
        <w:tblW w:w="850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471"/>
        <w:gridCol w:w="2302"/>
        <w:gridCol w:w="2302"/>
        <w:gridCol w:w="1428"/>
      </w:tblGrid>
      <w:tr w:rsidR="00591DEC" w14:paraId="5E82D582" w14:textId="77777777" w:rsidTr="00B76E1F">
        <w:trPr>
          <w:trHeight w:val="362"/>
        </w:trPr>
        <w:tc>
          <w:tcPr>
            <w:tcW w:w="2471" w:type="dxa"/>
            <w:tcBorders>
              <w:top w:val="single" w:sz="4" w:space="0" w:color="000000"/>
              <w:left w:val="single" w:sz="4" w:space="0" w:color="000000"/>
              <w:bottom w:val="single" w:sz="4" w:space="0" w:color="000000"/>
              <w:right w:val="single" w:sz="4" w:space="0" w:color="000000"/>
            </w:tcBorders>
            <w:vAlign w:val="center"/>
          </w:tcPr>
          <w:p w14:paraId="5E82D57E" w14:textId="77777777" w:rsidR="00591DEC" w:rsidRPr="00FC4E37" w:rsidRDefault="00591DEC">
            <w:pPr>
              <w:jc w:val="center"/>
              <w:rPr>
                <w:b/>
                <w:color w:val="000000"/>
                <w:sz w:val="22"/>
              </w:rPr>
            </w:pPr>
            <w:r w:rsidRPr="00FC4E37">
              <w:rPr>
                <w:b/>
                <w:color w:val="000000"/>
                <w:sz w:val="22"/>
              </w:rPr>
              <w:t>Monto Solicitado</w:t>
            </w:r>
            <w:r w:rsidRPr="00FC4E37">
              <w:rPr>
                <w:b/>
                <w:i/>
                <w:color w:val="000000"/>
                <w:sz w:val="22"/>
                <w:vertAlign w:val="superscript"/>
              </w:rPr>
              <w:t>(1)</w:t>
            </w:r>
            <w:r w:rsidRPr="00FC4E37">
              <w:rPr>
                <w:b/>
                <w:color w:val="000000"/>
                <w:sz w:val="22"/>
                <w:vertAlign w:val="superscript"/>
              </w:rPr>
              <w:t xml:space="preserve"> </w:t>
            </w:r>
          </w:p>
        </w:tc>
        <w:tc>
          <w:tcPr>
            <w:tcW w:w="2302" w:type="dxa"/>
            <w:tcBorders>
              <w:top w:val="single" w:sz="4" w:space="0" w:color="000000"/>
              <w:left w:val="single" w:sz="4" w:space="0" w:color="000000"/>
              <w:bottom w:val="single" w:sz="4" w:space="0" w:color="000000"/>
              <w:right w:val="single" w:sz="4" w:space="0" w:color="000000"/>
            </w:tcBorders>
            <w:vAlign w:val="center"/>
          </w:tcPr>
          <w:p w14:paraId="5E82D57F" w14:textId="77777777" w:rsidR="00591DEC" w:rsidRPr="00A36D45" w:rsidRDefault="00591DEC" w:rsidP="00A36D45">
            <w:pPr>
              <w:jc w:val="center"/>
              <w:rPr>
                <w:b/>
                <w:color w:val="000000"/>
                <w:sz w:val="22"/>
                <w:szCs w:val="22"/>
              </w:rPr>
            </w:pPr>
            <w:r w:rsidRPr="00A36D45">
              <w:rPr>
                <w:b/>
                <w:color w:val="000000"/>
                <w:sz w:val="22"/>
                <w:szCs w:val="22"/>
              </w:rPr>
              <w:t>Forma de Integración</w:t>
            </w:r>
          </w:p>
        </w:tc>
        <w:tc>
          <w:tcPr>
            <w:tcW w:w="2302" w:type="dxa"/>
            <w:tcBorders>
              <w:top w:val="single" w:sz="4" w:space="0" w:color="000000"/>
              <w:left w:val="single" w:sz="4" w:space="0" w:color="000000"/>
              <w:bottom w:val="single" w:sz="4" w:space="0" w:color="000000"/>
              <w:right w:val="single" w:sz="4" w:space="0" w:color="000000"/>
            </w:tcBorders>
            <w:vAlign w:val="center"/>
          </w:tcPr>
          <w:p w14:paraId="5E82D580" w14:textId="079AF21E" w:rsidR="00591DEC" w:rsidRPr="00FC4E37" w:rsidRDefault="003E0EB8">
            <w:pPr>
              <w:jc w:val="center"/>
              <w:rPr>
                <w:b/>
                <w:color w:val="000000"/>
                <w:sz w:val="22"/>
              </w:rPr>
            </w:pPr>
            <w:r>
              <w:rPr>
                <w:b/>
                <w:color w:val="000000"/>
                <w:sz w:val="22"/>
              </w:rPr>
              <w:t>Margen Solicitado</w:t>
            </w:r>
            <w:r w:rsidR="00591DEC" w:rsidRPr="00FC4E37">
              <w:rPr>
                <w:b/>
                <w:i/>
                <w:color w:val="000000"/>
                <w:sz w:val="22"/>
                <w:vertAlign w:val="superscript"/>
              </w:rPr>
              <w:t>(2)</w:t>
            </w:r>
          </w:p>
        </w:tc>
        <w:tc>
          <w:tcPr>
            <w:tcW w:w="1428" w:type="dxa"/>
            <w:tcBorders>
              <w:top w:val="single" w:sz="4" w:space="0" w:color="000000"/>
              <w:left w:val="single" w:sz="4" w:space="0" w:color="000000"/>
              <w:bottom w:val="single" w:sz="4" w:space="0" w:color="000000"/>
              <w:right w:val="single" w:sz="4" w:space="0" w:color="000000"/>
            </w:tcBorders>
            <w:vAlign w:val="center"/>
          </w:tcPr>
          <w:p w14:paraId="5E82D581" w14:textId="3A75E642" w:rsidR="00591DEC" w:rsidRPr="00FC4E37" w:rsidRDefault="00756C3C">
            <w:pPr>
              <w:jc w:val="center"/>
              <w:rPr>
                <w:b/>
                <w:color w:val="000000"/>
                <w:sz w:val="22"/>
              </w:rPr>
            </w:pPr>
            <w:r w:rsidRPr="00FC4E37">
              <w:rPr>
                <w:b/>
                <w:color w:val="000000"/>
                <w:sz w:val="22"/>
              </w:rPr>
              <w:t>Porcentaje Máximo</w:t>
            </w:r>
            <w:r w:rsidR="00591DEC" w:rsidRPr="00FC4E37">
              <w:rPr>
                <w:b/>
                <w:i/>
                <w:color w:val="000000"/>
                <w:sz w:val="22"/>
                <w:vertAlign w:val="superscript"/>
              </w:rPr>
              <w:t>(3)</w:t>
            </w:r>
          </w:p>
        </w:tc>
      </w:tr>
      <w:tr w:rsidR="00B76E1F" w14:paraId="5E82D58C" w14:textId="77777777" w:rsidTr="005F2C95">
        <w:trPr>
          <w:trHeight w:val="1097"/>
        </w:trPr>
        <w:tc>
          <w:tcPr>
            <w:tcW w:w="2471" w:type="dxa"/>
            <w:vMerge w:val="restart"/>
            <w:tcBorders>
              <w:top w:val="single" w:sz="4" w:space="0" w:color="000000"/>
              <w:left w:val="single" w:sz="4" w:space="0" w:color="000000"/>
              <w:right w:val="single" w:sz="4" w:space="0" w:color="000000"/>
            </w:tcBorders>
            <w:vAlign w:val="center"/>
          </w:tcPr>
          <w:p w14:paraId="5E82D588" w14:textId="47FFDD45" w:rsidR="00B76E1F" w:rsidRPr="00FC4E37" w:rsidRDefault="00B76E1F" w:rsidP="004F55B0">
            <w:pPr>
              <w:ind w:left="137"/>
              <w:jc w:val="center"/>
              <w:rPr>
                <w:color w:val="000000"/>
                <w:sz w:val="22"/>
                <w:szCs w:val="22"/>
              </w:rPr>
            </w:pPr>
            <w:r w:rsidRPr="00A36D45">
              <w:rPr>
                <w:color w:val="000000"/>
                <w:sz w:val="22"/>
                <w:szCs w:val="22"/>
              </w:rPr>
              <w:t>$</w:t>
            </w:r>
            <w:r>
              <w:rPr>
                <w:color w:val="000000"/>
                <w:sz w:val="22"/>
                <w:szCs w:val="22"/>
              </w:rPr>
              <w:t>______________</w:t>
            </w:r>
          </w:p>
        </w:tc>
        <w:tc>
          <w:tcPr>
            <w:tcW w:w="2302" w:type="dxa"/>
            <w:tcBorders>
              <w:top w:val="single" w:sz="4" w:space="0" w:color="000000"/>
              <w:left w:val="single" w:sz="4" w:space="0" w:color="000000"/>
              <w:right w:val="single" w:sz="4" w:space="0" w:color="000000"/>
            </w:tcBorders>
            <w:vAlign w:val="center"/>
          </w:tcPr>
          <w:p w14:paraId="369318AC" w14:textId="77777777" w:rsidR="00042B3D" w:rsidRDefault="00B76E1F">
            <w:pPr>
              <w:jc w:val="center"/>
              <w:rPr>
                <w:color w:val="000000"/>
                <w:sz w:val="22"/>
                <w:szCs w:val="22"/>
              </w:rPr>
            </w:pPr>
            <w:r w:rsidRPr="00A36D45">
              <w:rPr>
                <w:color w:val="000000"/>
                <w:sz w:val="22"/>
                <w:szCs w:val="22"/>
              </w:rPr>
              <w:t>En efectivo</w:t>
            </w:r>
            <w:r w:rsidRPr="00A36D45">
              <w:rPr>
                <w:i/>
                <w:color w:val="000000"/>
                <w:sz w:val="22"/>
                <w:szCs w:val="22"/>
                <w:vertAlign w:val="superscript"/>
              </w:rPr>
              <w:t>(4)</w:t>
            </w:r>
            <w:r w:rsidRPr="00A36D45">
              <w:rPr>
                <w:color w:val="000000"/>
                <w:sz w:val="22"/>
                <w:szCs w:val="22"/>
              </w:rPr>
              <w:t xml:space="preserve">: </w:t>
            </w:r>
          </w:p>
          <w:p w14:paraId="0B7C57D5" w14:textId="77777777" w:rsidR="00042B3D" w:rsidRDefault="00042B3D">
            <w:pPr>
              <w:jc w:val="center"/>
              <w:rPr>
                <w:color w:val="000000"/>
                <w:sz w:val="22"/>
                <w:szCs w:val="22"/>
              </w:rPr>
            </w:pPr>
          </w:p>
          <w:p w14:paraId="5E82D589" w14:textId="442646F1" w:rsidR="00B76E1F" w:rsidRPr="00FC4E37" w:rsidRDefault="00B76E1F">
            <w:pPr>
              <w:jc w:val="center"/>
              <w:rPr>
                <w:color w:val="000000"/>
                <w:sz w:val="22"/>
              </w:rPr>
            </w:pPr>
            <w:r>
              <w:rPr>
                <w:color w:val="000000"/>
                <w:sz w:val="22"/>
                <w:szCs w:val="22"/>
              </w:rPr>
              <w:t>_____________</w:t>
            </w:r>
            <w:r w:rsidRPr="00A36D45">
              <w:rPr>
                <w:color w:val="000000"/>
                <w:sz w:val="22"/>
                <w:szCs w:val="22"/>
              </w:rPr>
              <w:t xml:space="preserve"> </w:t>
            </w:r>
          </w:p>
        </w:tc>
        <w:tc>
          <w:tcPr>
            <w:tcW w:w="2302" w:type="dxa"/>
            <w:vMerge w:val="restart"/>
            <w:tcBorders>
              <w:top w:val="single" w:sz="4" w:space="0" w:color="000000"/>
              <w:left w:val="single" w:sz="4" w:space="0" w:color="000000"/>
              <w:right w:val="single" w:sz="4" w:space="0" w:color="000000"/>
            </w:tcBorders>
            <w:vAlign w:val="center"/>
          </w:tcPr>
          <w:p w14:paraId="5E82D58A" w14:textId="37DD2785" w:rsidR="00B76E1F" w:rsidRPr="00FC4E37" w:rsidRDefault="00B76E1F">
            <w:pPr>
              <w:jc w:val="center"/>
              <w:rPr>
                <w:color w:val="000000"/>
                <w:sz w:val="22"/>
              </w:rPr>
            </w:pPr>
            <w:r>
              <w:rPr>
                <w:color w:val="000000"/>
                <w:sz w:val="22"/>
              </w:rPr>
              <w:t>____________</w:t>
            </w:r>
            <w:r w:rsidRPr="00FC4E37">
              <w:rPr>
                <w:color w:val="000000"/>
                <w:sz w:val="22"/>
              </w:rPr>
              <w:t>%</w:t>
            </w:r>
          </w:p>
        </w:tc>
        <w:tc>
          <w:tcPr>
            <w:tcW w:w="1428" w:type="dxa"/>
            <w:vMerge w:val="restart"/>
            <w:tcBorders>
              <w:top w:val="single" w:sz="4" w:space="0" w:color="000000"/>
              <w:left w:val="single" w:sz="4" w:space="0" w:color="000000"/>
              <w:right w:val="single" w:sz="4" w:space="0" w:color="000000"/>
            </w:tcBorders>
            <w:vAlign w:val="center"/>
          </w:tcPr>
          <w:p w14:paraId="5E82D58B" w14:textId="3A41E213" w:rsidR="00B76E1F" w:rsidRPr="00A36D45" w:rsidRDefault="00B76E1F" w:rsidP="00A36D45">
            <w:pPr>
              <w:jc w:val="center"/>
              <w:rPr>
                <w:i/>
                <w:color w:val="000000"/>
                <w:sz w:val="22"/>
                <w:szCs w:val="22"/>
              </w:rPr>
            </w:pPr>
            <w:r>
              <w:rPr>
                <w:color w:val="000000"/>
                <w:sz w:val="22"/>
              </w:rPr>
              <w:t>_____</w:t>
            </w:r>
            <w:r w:rsidRPr="00A36D45">
              <w:rPr>
                <w:i/>
                <w:color w:val="000000"/>
                <w:sz w:val="22"/>
                <w:szCs w:val="22"/>
              </w:rPr>
              <w:t>%</w:t>
            </w:r>
          </w:p>
        </w:tc>
      </w:tr>
      <w:tr w:rsidR="00B76E1F" w14:paraId="5E82D591" w14:textId="77777777" w:rsidTr="005F2C95">
        <w:trPr>
          <w:trHeight w:val="632"/>
        </w:trPr>
        <w:tc>
          <w:tcPr>
            <w:tcW w:w="2471" w:type="dxa"/>
            <w:vMerge/>
            <w:tcBorders>
              <w:left w:val="single" w:sz="4" w:space="0" w:color="000000"/>
              <w:right w:val="single" w:sz="4" w:space="0" w:color="000000"/>
            </w:tcBorders>
            <w:vAlign w:val="center"/>
          </w:tcPr>
          <w:p w14:paraId="5E82D58D" w14:textId="77777777" w:rsidR="00B76E1F" w:rsidRPr="00A36D45" w:rsidRDefault="00B76E1F" w:rsidP="00A36D45">
            <w:pPr>
              <w:jc w:val="center"/>
              <w:rPr>
                <w:color w:val="000000"/>
                <w:sz w:val="22"/>
                <w:szCs w:val="22"/>
              </w:rPr>
            </w:pPr>
          </w:p>
        </w:tc>
        <w:tc>
          <w:tcPr>
            <w:tcW w:w="2302" w:type="dxa"/>
            <w:tcBorders>
              <w:top w:val="single" w:sz="4" w:space="0" w:color="000000"/>
              <w:left w:val="single" w:sz="4" w:space="0" w:color="000000"/>
              <w:right w:val="single" w:sz="4" w:space="0" w:color="000000"/>
            </w:tcBorders>
            <w:vAlign w:val="center"/>
          </w:tcPr>
          <w:p w14:paraId="77A5F484" w14:textId="77777777" w:rsidR="00042B3D" w:rsidRDefault="00042B3D" w:rsidP="00A36D45">
            <w:pPr>
              <w:jc w:val="center"/>
              <w:rPr>
                <w:color w:val="000000"/>
                <w:sz w:val="22"/>
                <w:szCs w:val="22"/>
              </w:rPr>
            </w:pPr>
          </w:p>
          <w:p w14:paraId="3C423669" w14:textId="77777777" w:rsidR="00042B3D" w:rsidRDefault="00B76E1F" w:rsidP="00A36D45">
            <w:pPr>
              <w:jc w:val="center"/>
              <w:rPr>
                <w:color w:val="000000"/>
                <w:sz w:val="22"/>
                <w:szCs w:val="22"/>
              </w:rPr>
            </w:pPr>
            <w:r w:rsidRPr="00A36D45">
              <w:rPr>
                <w:color w:val="000000"/>
                <w:sz w:val="22"/>
                <w:szCs w:val="22"/>
              </w:rPr>
              <w:t>En especie</w:t>
            </w:r>
            <w:r w:rsidRPr="00A36D45">
              <w:rPr>
                <w:i/>
                <w:color w:val="000000"/>
                <w:sz w:val="22"/>
                <w:szCs w:val="22"/>
                <w:vertAlign w:val="superscript"/>
              </w:rPr>
              <w:t>(5)</w:t>
            </w:r>
            <w:r w:rsidRPr="00A36D45">
              <w:rPr>
                <w:color w:val="000000"/>
                <w:sz w:val="22"/>
                <w:szCs w:val="22"/>
              </w:rPr>
              <w:t>:</w:t>
            </w:r>
            <w:r>
              <w:rPr>
                <w:color w:val="000000"/>
                <w:sz w:val="22"/>
                <w:szCs w:val="22"/>
              </w:rPr>
              <w:t xml:space="preserve"> </w:t>
            </w:r>
          </w:p>
          <w:p w14:paraId="2B48A1DB" w14:textId="77777777" w:rsidR="00042B3D" w:rsidRDefault="00042B3D" w:rsidP="00A36D45">
            <w:pPr>
              <w:jc w:val="center"/>
              <w:rPr>
                <w:color w:val="000000"/>
                <w:sz w:val="22"/>
                <w:szCs w:val="22"/>
              </w:rPr>
            </w:pPr>
          </w:p>
          <w:p w14:paraId="1C760B8D" w14:textId="77777777" w:rsidR="00B76E1F" w:rsidRDefault="00B76E1F" w:rsidP="00A36D45">
            <w:pPr>
              <w:jc w:val="center"/>
              <w:rPr>
                <w:color w:val="000000"/>
                <w:sz w:val="22"/>
                <w:szCs w:val="22"/>
              </w:rPr>
            </w:pPr>
            <w:r>
              <w:rPr>
                <w:color w:val="000000"/>
                <w:sz w:val="22"/>
                <w:szCs w:val="22"/>
              </w:rPr>
              <w:t>_______________</w:t>
            </w:r>
          </w:p>
          <w:p w14:paraId="5E82D58E" w14:textId="532E1E2E" w:rsidR="00042B3D" w:rsidRPr="00A36D45" w:rsidRDefault="00042B3D" w:rsidP="00A36D45">
            <w:pPr>
              <w:jc w:val="center"/>
              <w:rPr>
                <w:color w:val="000000"/>
                <w:sz w:val="22"/>
                <w:szCs w:val="22"/>
              </w:rPr>
            </w:pPr>
          </w:p>
        </w:tc>
        <w:tc>
          <w:tcPr>
            <w:tcW w:w="2302" w:type="dxa"/>
            <w:vMerge/>
            <w:tcBorders>
              <w:left w:val="single" w:sz="4" w:space="0" w:color="000000"/>
              <w:right w:val="single" w:sz="4" w:space="0" w:color="000000"/>
            </w:tcBorders>
            <w:vAlign w:val="center"/>
          </w:tcPr>
          <w:p w14:paraId="5E82D58F" w14:textId="77777777" w:rsidR="00B76E1F" w:rsidRPr="00A36D45" w:rsidRDefault="00B76E1F" w:rsidP="00A36D45">
            <w:pPr>
              <w:jc w:val="center"/>
              <w:rPr>
                <w:color w:val="000000"/>
                <w:sz w:val="22"/>
                <w:szCs w:val="22"/>
              </w:rPr>
            </w:pPr>
          </w:p>
        </w:tc>
        <w:tc>
          <w:tcPr>
            <w:tcW w:w="1428" w:type="dxa"/>
            <w:vMerge/>
            <w:tcBorders>
              <w:left w:val="single" w:sz="4" w:space="0" w:color="000000"/>
              <w:bottom w:val="single" w:sz="4" w:space="0" w:color="000000"/>
              <w:right w:val="single" w:sz="4" w:space="0" w:color="000000"/>
            </w:tcBorders>
            <w:vAlign w:val="center"/>
          </w:tcPr>
          <w:p w14:paraId="5E82D590" w14:textId="77777777" w:rsidR="00B76E1F" w:rsidRPr="00A36D45" w:rsidRDefault="00B76E1F" w:rsidP="00A36D45">
            <w:pPr>
              <w:jc w:val="center"/>
              <w:rPr>
                <w:i/>
                <w:color w:val="000000"/>
                <w:sz w:val="22"/>
                <w:szCs w:val="22"/>
              </w:rPr>
            </w:pPr>
          </w:p>
        </w:tc>
      </w:tr>
    </w:tbl>
    <w:p w14:paraId="5E82D594" w14:textId="02047F27" w:rsidR="00591DEC" w:rsidRDefault="00535F98" w:rsidP="00591DEC">
      <w:pPr>
        <w:widowControl/>
        <w:tabs>
          <w:tab w:val="center" w:pos="9000"/>
        </w:tabs>
        <w:ind w:left="720"/>
        <w:jc w:val="both"/>
        <w:rPr>
          <w:i/>
          <w:color w:val="000000"/>
          <w:sz w:val="20"/>
          <w:szCs w:val="20"/>
        </w:rPr>
      </w:pPr>
      <w:r>
        <w:rPr>
          <w:i/>
          <w:color w:val="000000"/>
          <w:sz w:val="20"/>
          <w:szCs w:val="20"/>
        </w:rPr>
        <w:br w:type="textWrapping" w:clear="all"/>
      </w:r>
    </w:p>
    <w:p w14:paraId="5E82D595" w14:textId="38AD63FA" w:rsidR="00591DEC" w:rsidRDefault="00591DEC" w:rsidP="00FC4E37">
      <w:pPr>
        <w:pStyle w:val="Prrafodelista"/>
        <w:widowControl/>
        <w:numPr>
          <w:ilvl w:val="0"/>
          <w:numId w:val="9"/>
        </w:numPr>
        <w:tabs>
          <w:tab w:val="center" w:pos="9000"/>
        </w:tabs>
        <w:jc w:val="both"/>
        <w:rPr>
          <w:i/>
          <w:color w:val="000000"/>
          <w:sz w:val="20"/>
          <w:szCs w:val="20"/>
        </w:rPr>
      </w:pPr>
      <w:r>
        <w:rPr>
          <w:i/>
          <w:color w:val="000000"/>
          <w:sz w:val="20"/>
          <w:szCs w:val="20"/>
        </w:rPr>
        <w:t>Indicar el valor nominal solicitado sin decimales a suscribir de las Obligaciones Negociables</w:t>
      </w:r>
      <w:r w:rsidR="005F2C95">
        <w:rPr>
          <w:i/>
          <w:color w:val="000000"/>
          <w:sz w:val="20"/>
          <w:szCs w:val="20"/>
        </w:rPr>
        <w:t>.</w:t>
      </w:r>
      <w:r w:rsidR="00796BD3">
        <w:rPr>
          <w:i/>
          <w:color w:val="000000"/>
          <w:sz w:val="20"/>
          <w:szCs w:val="20"/>
        </w:rPr>
        <w:t xml:space="preserve"> </w:t>
      </w:r>
      <w:r>
        <w:rPr>
          <w:i/>
          <w:color w:val="000000"/>
          <w:sz w:val="20"/>
          <w:szCs w:val="20"/>
        </w:rPr>
        <w:t xml:space="preserve">El monto mínimo de suscripción de las Obligaciones Negociables será de </w:t>
      </w:r>
      <w:r w:rsidR="005F2C95">
        <w:rPr>
          <w:i/>
          <w:color w:val="000000"/>
          <w:sz w:val="20"/>
          <w:szCs w:val="20"/>
        </w:rPr>
        <w:t>$1.000.0</w:t>
      </w:r>
      <w:r w:rsidR="00BA17AB">
        <w:rPr>
          <w:i/>
          <w:color w:val="000000"/>
          <w:sz w:val="20"/>
          <w:szCs w:val="20"/>
        </w:rPr>
        <w:t>00</w:t>
      </w:r>
      <w:r>
        <w:rPr>
          <w:i/>
          <w:color w:val="000000"/>
          <w:sz w:val="20"/>
          <w:szCs w:val="20"/>
        </w:rPr>
        <w:t xml:space="preserve"> (</w:t>
      </w:r>
      <w:r w:rsidR="005F2C95">
        <w:rPr>
          <w:i/>
          <w:color w:val="000000"/>
          <w:sz w:val="20"/>
          <w:szCs w:val="20"/>
        </w:rPr>
        <w:t>Pesos un millón</w:t>
      </w:r>
      <w:r>
        <w:rPr>
          <w:i/>
          <w:color w:val="000000"/>
          <w:sz w:val="20"/>
          <w:szCs w:val="20"/>
        </w:rPr>
        <w:t>) y múltiplos enteros de $1 (</w:t>
      </w:r>
      <w:r w:rsidR="005F2C95">
        <w:rPr>
          <w:i/>
          <w:color w:val="000000"/>
          <w:sz w:val="20"/>
          <w:szCs w:val="20"/>
        </w:rPr>
        <w:t>Pesos</w:t>
      </w:r>
      <w:r>
        <w:rPr>
          <w:i/>
          <w:color w:val="000000"/>
          <w:sz w:val="20"/>
          <w:szCs w:val="20"/>
        </w:rPr>
        <w:t xml:space="preserve"> uno) por encima de dicho monto (el </w:t>
      </w:r>
      <w:r w:rsidRPr="00FC4E37">
        <w:rPr>
          <w:b/>
          <w:i/>
          <w:color w:val="000000"/>
          <w:sz w:val="20"/>
        </w:rPr>
        <w:t>“Monto Mínimo de Suscripción”</w:t>
      </w:r>
      <w:r>
        <w:rPr>
          <w:i/>
          <w:color w:val="000000"/>
          <w:sz w:val="20"/>
          <w:szCs w:val="20"/>
        </w:rPr>
        <w:t>). En ningún caso las Órdenes de Compra presentadas por cada Inversor</w:t>
      </w:r>
      <w:r w:rsidR="005F2C95">
        <w:rPr>
          <w:i/>
          <w:color w:val="000000"/>
          <w:sz w:val="20"/>
          <w:szCs w:val="20"/>
        </w:rPr>
        <w:t xml:space="preserve"> Calificado</w:t>
      </w:r>
      <w:r>
        <w:rPr>
          <w:i/>
          <w:color w:val="000000"/>
          <w:sz w:val="20"/>
          <w:szCs w:val="20"/>
        </w:rPr>
        <w:t>, en forma individual o conjuntamente consideradas, podrán superar el Monto Máximo de la Emisión.</w:t>
      </w:r>
    </w:p>
    <w:p w14:paraId="5E82D596" w14:textId="77777777" w:rsidR="00591DEC" w:rsidRDefault="00591DEC" w:rsidP="00FC4E37">
      <w:pPr>
        <w:pStyle w:val="Prrafodelista"/>
        <w:widowControl/>
        <w:tabs>
          <w:tab w:val="center" w:pos="9000"/>
        </w:tabs>
        <w:ind w:left="720"/>
        <w:jc w:val="both"/>
        <w:rPr>
          <w:i/>
          <w:color w:val="000000"/>
          <w:sz w:val="20"/>
          <w:szCs w:val="20"/>
        </w:rPr>
      </w:pPr>
    </w:p>
    <w:p w14:paraId="5E82D597" w14:textId="1939657F" w:rsidR="00591DEC" w:rsidRDefault="003E0EB8" w:rsidP="00042B3D">
      <w:pPr>
        <w:pStyle w:val="Prrafodelista"/>
        <w:widowControl/>
        <w:numPr>
          <w:ilvl w:val="0"/>
          <w:numId w:val="9"/>
        </w:numPr>
        <w:tabs>
          <w:tab w:val="center" w:pos="9000"/>
        </w:tabs>
        <w:jc w:val="both"/>
        <w:rPr>
          <w:i/>
          <w:color w:val="000000"/>
          <w:sz w:val="20"/>
          <w:szCs w:val="20"/>
        </w:rPr>
      </w:pPr>
      <w:r>
        <w:rPr>
          <w:i/>
          <w:color w:val="000000"/>
          <w:sz w:val="20"/>
          <w:szCs w:val="20"/>
        </w:rPr>
        <w:t>Se</w:t>
      </w:r>
      <w:r w:rsidR="00591DEC">
        <w:rPr>
          <w:i/>
          <w:color w:val="000000"/>
          <w:sz w:val="20"/>
          <w:szCs w:val="20"/>
        </w:rPr>
        <w:t xml:space="preserve"> deberá indicar</w:t>
      </w:r>
      <w:r>
        <w:rPr>
          <w:i/>
          <w:color w:val="000000"/>
          <w:sz w:val="20"/>
          <w:szCs w:val="20"/>
        </w:rPr>
        <w:t xml:space="preserve"> el Margen Solicitado </w:t>
      </w:r>
      <w:r w:rsidR="00591DEC">
        <w:rPr>
          <w:i/>
          <w:color w:val="000000"/>
          <w:sz w:val="20"/>
          <w:szCs w:val="20"/>
        </w:rPr>
        <w:t>para las Obligaciones Negociables</w:t>
      </w:r>
      <w:r>
        <w:rPr>
          <w:i/>
          <w:color w:val="000000"/>
          <w:sz w:val="20"/>
          <w:szCs w:val="20"/>
        </w:rPr>
        <w:t xml:space="preserve">, </w:t>
      </w:r>
      <w:r w:rsidR="00591DEC">
        <w:rPr>
          <w:i/>
          <w:color w:val="000000"/>
          <w:sz w:val="20"/>
          <w:szCs w:val="20"/>
        </w:rPr>
        <w:t>expres</w:t>
      </w:r>
      <w:r w:rsidR="00535F98">
        <w:rPr>
          <w:i/>
          <w:color w:val="000000"/>
          <w:sz w:val="20"/>
          <w:szCs w:val="20"/>
        </w:rPr>
        <w:t>ad</w:t>
      </w:r>
      <w:r w:rsidR="00F9372F">
        <w:rPr>
          <w:i/>
          <w:color w:val="000000"/>
          <w:sz w:val="20"/>
          <w:szCs w:val="20"/>
        </w:rPr>
        <w:t>a</w:t>
      </w:r>
      <w:r w:rsidR="00535F98">
        <w:rPr>
          <w:i/>
          <w:color w:val="000000"/>
          <w:sz w:val="20"/>
          <w:szCs w:val="20"/>
        </w:rPr>
        <w:t xml:space="preserve"> en </w:t>
      </w:r>
      <w:r w:rsidR="006D1C8F">
        <w:rPr>
          <w:i/>
          <w:color w:val="000000"/>
          <w:sz w:val="20"/>
          <w:szCs w:val="20"/>
        </w:rPr>
        <w:t>un porcentaje</w:t>
      </w:r>
      <w:r w:rsidR="00535F98">
        <w:rPr>
          <w:i/>
          <w:color w:val="000000"/>
          <w:sz w:val="20"/>
          <w:szCs w:val="20"/>
        </w:rPr>
        <w:t xml:space="preserve"> </w:t>
      </w:r>
      <w:r>
        <w:rPr>
          <w:i/>
          <w:color w:val="000000"/>
          <w:sz w:val="20"/>
          <w:szCs w:val="20"/>
        </w:rPr>
        <w:t xml:space="preserve">nominal </w:t>
      </w:r>
      <w:r w:rsidR="00535F98">
        <w:rPr>
          <w:i/>
          <w:color w:val="000000"/>
          <w:sz w:val="20"/>
          <w:szCs w:val="20"/>
        </w:rPr>
        <w:t xml:space="preserve">anual </w:t>
      </w:r>
      <w:r w:rsidR="006D1C8F">
        <w:rPr>
          <w:i/>
          <w:color w:val="000000"/>
          <w:sz w:val="20"/>
          <w:szCs w:val="20"/>
        </w:rPr>
        <w:t>truncado</w:t>
      </w:r>
      <w:r w:rsidR="00591DEC">
        <w:rPr>
          <w:i/>
          <w:color w:val="000000"/>
          <w:sz w:val="20"/>
          <w:szCs w:val="20"/>
        </w:rPr>
        <w:t xml:space="preserve"> a dos decimales, </w:t>
      </w:r>
      <w:r w:rsidR="005F2C95">
        <w:rPr>
          <w:i/>
          <w:color w:val="000000"/>
          <w:sz w:val="20"/>
          <w:szCs w:val="20"/>
        </w:rPr>
        <w:t xml:space="preserve">que podrá </w:t>
      </w:r>
      <w:r w:rsidR="00042B3D" w:rsidRPr="00042B3D">
        <w:rPr>
          <w:i/>
          <w:color w:val="000000"/>
          <w:sz w:val="20"/>
          <w:szCs w:val="20"/>
        </w:rPr>
        <w:t>ser mayor, igual a 0,00% o negativo</w:t>
      </w:r>
      <w:r w:rsidR="00591DEC">
        <w:rPr>
          <w:i/>
          <w:color w:val="000000"/>
          <w:sz w:val="20"/>
          <w:szCs w:val="20"/>
        </w:rPr>
        <w:t xml:space="preserve">. </w:t>
      </w:r>
    </w:p>
    <w:p w14:paraId="5E82D598" w14:textId="77777777" w:rsidR="00591DEC" w:rsidRDefault="00591DEC" w:rsidP="00591DEC">
      <w:pPr>
        <w:widowControl/>
        <w:tabs>
          <w:tab w:val="center" w:pos="9000"/>
        </w:tabs>
        <w:ind w:left="720"/>
        <w:jc w:val="both"/>
        <w:rPr>
          <w:i/>
          <w:color w:val="000000"/>
          <w:sz w:val="20"/>
          <w:szCs w:val="20"/>
        </w:rPr>
      </w:pPr>
    </w:p>
    <w:p w14:paraId="11474E65" w14:textId="77777777" w:rsidR="003E0EB8" w:rsidRPr="008147C8" w:rsidRDefault="003E0EB8" w:rsidP="00223186">
      <w:pPr>
        <w:pStyle w:val="Prrafodelista"/>
        <w:widowControl/>
        <w:numPr>
          <w:ilvl w:val="0"/>
          <w:numId w:val="9"/>
        </w:numPr>
        <w:tabs>
          <w:tab w:val="center" w:pos="9000"/>
        </w:tabs>
        <w:jc w:val="both"/>
        <w:rPr>
          <w:i/>
          <w:color w:val="000000"/>
          <w:sz w:val="20"/>
          <w:szCs w:val="20"/>
        </w:rPr>
      </w:pPr>
      <w:r w:rsidRPr="008147C8">
        <w:rPr>
          <w:i/>
          <w:color w:val="000000"/>
          <w:sz w:val="20"/>
          <w:szCs w:val="20"/>
        </w:rPr>
        <w:t>En caso de que así lo deseen, los Inversores Calificados podrán limitar su adjudicación final en un porcentaje máximo del valor nominal total a emitirse de Obligaciones Negociables</w:t>
      </w:r>
      <w:r>
        <w:rPr>
          <w:i/>
          <w:color w:val="000000"/>
          <w:sz w:val="20"/>
          <w:szCs w:val="20"/>
        </w:rPr>
        <w:t xml:space="preserve"> (</w:t>
      </w:r>
      <w:r w:rsidRPr="008147C8">
        <w:rPr>
          <w:i/>
          <w:color w:val="000000"/>
          <w:sz w:val="20"/>
          <w:szCs w:val="20"/>
        </w:rPr>
        <w:t>el “</w:t>
      </w:r>
      <w:r w:rsidRPr="008147C8">
        <w:rPr>
          <w:b/>
          <w:i/>
          <w:color w:val="000000"/>
          <w:sz w:val="20"/>
          <w:szCs w:val="20"/>
        </w:rPr>
        <w:t>Porcentaje Máximo</w:t>
      </w:r>
      <w:r w:rsidRPr="008147C8">
        <w:rPr>
          <w:i/>
          <w:color w:val="000000"/>
          <w:sz w:val="20"/>
          <w:szCs w:val="20"/>
        </w:rPr>
        <w:t xml:space="preserve">”). Para la adjudicación final de las Obligaciones Negociables se tomará en consideración: (i) el monto que resulte de aplicar el </w:t>
      </w:r>
      <w:r>
        <w:rPr>
          <w:i/>
          <w:color w:val="000000"/>
          <w:sz w:val="20"/>
          <w:szCs w:val="20"/>
        </w:rPr>
        <w:t>Porcentaje Máximo</w:t>
      </w:r>
      <w:r w:rsidRPr="008147C8">
        <w:rPr>
          <w:i/>
          <w:color w:val="000000"/>
          <w:sz w:val="20"/>
          <w:szCs w:val="20"/>
        </w:rPr>
        <w:t xml:space="preserve"> al monto de Obligaciones Negociables que decida emitir </w:t>
      </w:r>
      <w:r>
        <w:rPr>
          <w:i/>
          <w:color w:val="000000"/>
          <w:sz w:val="20"/>
          <w:szCs w:val="20"/>
        </w:rPr>
        <w:t>el Emisor</w:t>
      </w:r>
      <w:r w:rsidRPr="008147C8">
        <w:rPr>
          <w:i/>
          <w:color w:val="000000"/>
          <w:sz w:val="20"/>
          <w:szCs w:val="20"/>
        </w:rPr>
        <w:t xml:space="preserve">, y (ii) el </w:t>
      </w:r>
      <w:r>
        <w:rPr>
          <w:i/>
          <w:color w:val="000000"/>
          <w:sz w:val="20"/>
          <w:szCs w:val="20"/>
        </w:rPr>
        <w:t>Monto Solicitado</w:t>
      </w:r>
      <w:r w:rsidRPr="008147C8">
        <w:rPr>
          <w:i/>
          <w:color w:val="000000"/>
          <w:sz w:val="20"/>
          <w:szCs w:val="20"/>
        </w:rPr>
        <w:t xml:space="preserve"> previsto en la </w:t>
      </w:r>
      <w:r>
        <w:rPr>
          <w:i/>
          <w:color w:val="000000"/>
          <w:sz w:val="20"/>
          <w:szCs w:val="20"/>
        </w:rPr>
        <w:t>O</w:t>
      </w:r>
      <w:r w:rsidRPr="008147C8">
        <w:rPr>
          <w:i/>
          <w:color w:val="000000"/>
          <w:sz w:val="20"/>
          <w:szCs w:val="20"/>
        </w:rPr>
        <w:t xml:space="preserve">rden de </w:t>
      </w:r>
      <w:r>
        <w:rPr>
          <w:i/>
          <w:color w:val="000000"/>
          <w:sz w:val="20"/>
          <w:szCs w:val="20"/>
        </w:rPr>
        <w:t>C</w:t>
      </w:r>
      <w:r w:rsidRPr="008147C8">
        <w:rPr>
          <w:i/>
          <w:color w:val="000000"/>
          <w:sz w:val="20"/>
          <w:szCs w:val="20"/>
        </w:rPr>
        <w:t>ompra; el que sea menor.</w:t>
      </w:r>
    </w:p>
    <w:p w14:paraId="5E82D5B9" w14:textId="77777777" w:rsidR="00591DEC" w:rsidRDefault="00591DEC" w:rsidP="0057719D">
      <w:pPr>
        <w:pStyle w:val="Prrafodelista"/>
        <w:widowControl/>
        <w:tabs>
          <w:tab w:val="center" w:pos="9000"/>
        </w:tabs>
        <w:ind w:left="720"/>
        <w:jc w:val="both"/>
        <w:rPr>
          <w:i/>
          <w:color w:val="000000"/>
          <w:sz w:val="20"/>
          <w:szCs w:val="20"/>
        </w:rPr>
      </w:pPr>
    </w:p>
    <w:p w14:paraId="5E82D5BA" w14:textId="29617355" w:rsidR="007F3BB2" w:rsidRPr="00A36D45" w:rsidRDefault="00591DEC" w:rsidP="0057719D">
      <w:pPr>
        <w:pStyle w:val="Prrafodelista"/>
        <w:widowControl/>
        <w:numPr>
          <w:ilvl w:val="0"/>
          <w:numId w:val="9"/>
        </w:numPr>
        <w:tabs>
          <w:tab w:val="center" w:pos="9000"/>
        </w:tabs>
        <w:jc w:val="both"/>
        <w:rPr>
          <w:i/>
          <w:color w:val="000000"/>
          <w:sz w:val="20"/>
          <w:szCs w:val="20"/>
        </w:rPr>
      </w:pPr>
      <w:r w:rsidRPr="00A36D45">
        <w:rPr>
          <w:i/>
          <w:color w:val="000000"/>
          <w:sz w:val="20"/>
          <w:szCs w:val="20"/>
        </w:rPr>
        <w:t>En efectivo,</w:t>
      </w:r>
      <w:r w:rsidR="00BA17AB" w:rsidRPr="00A36D45">
        <w:rPr>
          <w:i/>
          <w:color w:val="000000"/>
          <w:sz w:val="20"/>
          <w:szCs w:val="20"/>
        </w:rPr>
        <w:t xml:space="preserve"> </w:t>
      </w:r>
      <w:r w:rsidR="0057719D">
        <w:rPr>
          <w:i/>
          <w:color w:val="000000"/>
          <w:sz w:val="20"/>
          <w:szCs w:val="20"/>
        </w:rPr>
        <w:t>e</w:t>
      </w:r>
      <w:r w:rsidR="00BA17AB" w:rsidRPr="00A36D45">
        <w:rPr>
          <w:i/>
          <w:color w:val="000000"/>
          <w:sz w:val="20"/>
          <w:szCs w:val="20"/>
        </w:rPr>
        <w:t xml:space="preserve">n </w:t>
      </w:r>
      <w:r w:rsidR="005F2C95">
        <w:rPr>
          <w:i/>
          <w:color w:val="000000"/>
          <w:sz w:val="20"/>
          <w:szCs w:val="20"/>
        </w:rPr>
        <w:t>Pesos</w:t>
      </w:r>
      <w:r w:rsidR="00BA17AB" w:rsidRPr="00A36D45">
        <w:rPr>
          <w:i/>
          <w:color w:val="000000"/>
          <w:sz w:val="20"/>
          <w:szCs w:val="20"/>
        </w:rPr>
        <w:t>,</w:t>
      </w:r>
      <w:r w:rsidRPr="00A36D45">
        <w:rPr>
          <w:i/>
          <w:color w:val="000000"/>
          <w:sz w:val="20"/>
          <w:szCs w:val="20"/>
        </w:rPr>
        <w:t xml:space="preserve"> directamente por los inversores en la Fecha de Emisión y Liquidación, mediante (a) transferencia electrónica del Monto a Integrar (según este término se define más adelante) a la cuenta que se indique en el formulario de las Órdenes de Compra y/o (b) el débito del Monto a Integrar de la cuenta del Inversor que se indique en la correspondiente Orden de Compra.</w:t>
      </w:r>
    </w:p>
    <w:p w14:paraId="5E82D5BB" w14:textId="77777777" w:rsidR="007F3BB2" w:rsidRDefault="007F3BB2" w:rsidP="0057719D">
      <w:pPr>
        <w:pStyle w:val="Prrafodelista"/>
        <w:widowControl/>
        <w:tabs>
          <w:tab w:val="center" w:pos="9000"/>
        </w:tabs>
        <w:ind w:left="720"/>
        <w:jc w:val="both"/>
        <w:rPr>
          <w:i/>
          <w:color w:val="000000"/>
          <w:sz w:val="20"/>
          <w:szCs w:val="20"/>
        </w:rPr>
      </w:pPr>
    </w:p>
    <w:p w14:paraId="5E82D5BC" w14:textId="78F791FB" w:rsidR="00591DEC" w:rsidRPr="00A36D45" w:rsidRDefault="00591DEC" w:rsidP="0057719D">
      <w:pPr>
        <w:pStyle w:val="Prrafodelista"/>
        <w:widowControl/>
        <w:numPr>
          <w:ilvl w:val="0"/>
          <w:numId w:val="9"/>
        </w:numPr>
        <w:tabs>
          <w:tab w:val="center" w:pos="9000"/>
        </w:tabs>
        <w:jc w:val="both"/>
        <w:rPr>
          <w:i/>
          <w:color w:val="000000"/>
          <w:sz w:val="20"/>
          <w:szCs w:val="20"/>
        </w:rPr>
      </w:pPr>
      <w:r w:rsidRPr="00A36D45">
        <w:rPr>
          <w:i/>
          <w:color w:val="000000"/>
          <w:sz w:val="20"/>
          <w:szCs w:val="20"/>
        </w:rPr>
        <w:t xml:space="preserve">Mediante la entrega de Obligaciones Negociables </w:t>
      </w:r>
      <w:r w:rsidR="003E0EB8">
        <w:rPr>
          <w:i/>
          <w:color w:val="000000"/>
          <w:sz w:val="20"/>
          <w:szCs w:val="20"/>
        </w:rPr>
        <w:t>Clase 22</w:t>
      </w:r>
      <w:r w:rsidR="003E0EB8" w:rsidRPr="00A36D45">
        <w:rPr>
          <w:i/>
          <w:color w:val="000000"/>
          <w:sz w:val="20"/>
          <w:szCs w:val="20"/>
        </w:rPr>
        <w:t xml:space="preserve"> </w:t>
      </w:r>
      <w:r w:rsidRPr="00A36D45">
        <w:rPr>
          <w:i/>
          <w:color w:val="000000"/>
          <w:sz w:val="20"/>
          <w:szCs w:val="20"/>
        </w:rPr>
        <w:t>conforme a la Relación de Canje</w:t>
      </w:r>
      <w:r w:rsidR="00ED592F">
        <w:rPr>
          <w:i/>
          <w:color w:val="000000"/>
          <w:sz w:val="20"/>
          <w:szCs w:val="20"/>
        </w:rPr>
        <w:t xml:space="preserve"> (según se define más abajo)</w:t>
      </w:r>
      <w:r w:rsidRPr="00A36D45">
        <w:rPr>
          <w:i/>
          <w:color w:val="000000"/>
          <w:sz w:val="20"/>
          <w:szCs w:val="20"/>
        </w:rPr>
        <w:t>.</w:t>
      </w:r>
    </w:p>
    <w:p w14:paraId="5E82D5BD" w14:textId="77777777" w:rsidR="00F90991" w:rsidRPr="00FC4E37" w:rsidRDefault="00F90991" w:rsidP="00FC4E37">
      <w:pPr>
        <w:jc w:val="both"/>
        <w:rPr>
          <w:i/>
          <w:sz w:val="22"/>
        </w:rPr>
      </w:pPr>
    </w:p>
    <w:p w14:paraId="5E82D5BF" w14:textId="3B5D7BBB" w:rsidR="00F90991" w:rsidRDefault="00152B4E">
      <w:pPr>
        <w:jc w:val="both"/>
        <w:rPr>
          <w:sz w:val="22"/>
          <w:szCs w:val="22"/>
        </w:rPr>
      </w:pPr>
      <w:r>
        <w:rPr>
          <w:sz w:val="22"/>
          <w:szCs w:val="22"/>
        </w:rPr>
        <w:t xml:space="preserve">Por medio de la presente, el Oferente toma conocimiento de las siguientes fechas, que podrán ser modificadas por el Emisor, en cuyo caso será publicado el aviso respectivo en la </w:t>
      </w:r>
      <w:r w:rsidR="005F38F2">
        <w:rPr>
          <w:sz w:val="22"/>
          <w:szCs w:val="22"/>
        </w:rPr>
        <w:t>AIF</w:t>
      </w:r>
      <w:r>
        <w:rPr>
          <w:sz w:val="22"/>
          <w:szCs w:val="22"/>
        </w:rPr>
        <w:t xml:space="preserve">, en el Boletín Diario de la BCBA y en la </w:t>
      </w:r>
      <w:r w:rsidR="005F38F2">
        <w:rPr>
          <w:sz w:val="22"/>
          <w:szCs w:val="22"/>
        </w:rPr>
        <w:t xml:space="preserve">Sitio </w:t>
      </w:r>
      <w:r>
        <w:rPr>
          <w:sz w:val="22"/>
          <w:szCs w:val="22"/>
        </w:rPr>
        <w:t>Web de A3 Mercados:</w:t>
      </w:r>
    </w:p>
    <w:p w14:paraId="5E82D5C0" w14:textId="77777777" w:rsidR="00F90991" w:rsidRDefault="00F90991">
      <w:pPr>
        <w:ind w:firstLine="567"/>
        <w:jc w:val="both"/>
        <w:rPr>
          <w:sz w:val="22"/>
          <w:szCs w:val="22"/>
        </w:rPr>
      </w:pPr>
    </w:p>
    <w:p w14:paraId="5E82D5C1" w14:textId="605D6837" w:rsidR="00F90991" w:rsidRPr="00B76E1F" w:rsidRDefault="00152B4E" w:rsidP="001D6DA1">
      <w:pPr>
        <w:numPr>
          <w:ilvl w:val="0"/>
          <w:numId w:val="3"/>
        </w:numPr>
        <w:jc w:val="both"/>
        <w:rPr>
          <w:sz w:val="22"/>
          <w:szCs w:val="22"/>
        </w:rPr>
      </w:pPr>
      <w:r>
        <w:rPr>
          <w:sz w:val="22"/>
          <w:szCs w:val="22"/>
          <w:u w:val="single"/>
        </w:rPr>
        <w:t>Período de Difusión Pública</w:t>
      </w:r>
      <w:r>
        <w:rPr>
          <w:sz w:val="22"/>
          <w:szCs w:val="22"/>
        </w:rPr>
        <w:t xml:space="preserve">: </w:t>
      </w:r>
      <w:r w:rsidR="001D6DA1" w:rsidRPr="001D6DA1">
        <w:rPr>
          <w:sz w:val="22"/>
          <w:szCs w:val="22"/>
        </w:rPr>
        <w:t>Tendrá lugar el 7 de mayo de 2026.</w:t>
      </w:r>
    </w:p>
    <w:p w14:paraId="5E82D5C2" w14:textId="77777777" w:rsidR="00F90991" w:rsidRPr="00B76E1F" w:rsidRDefault="00F90991">
      <w:pPr>
        <w:ind w:firstLine="567"/>
        <w:jc w:val="both"/>
        <w:rPr>
          <w:sz w:val="22"/>
          <w:szCs w:val="22"/>
        </w:rPr>
      </w:pPr>
    </w:p>
    <w:p w14:paraId="5E82D5C3" w14:textId="32C5E960" w:rsidR="00F90991" w:rsidRPr="00A656B2" w:rsidRDefault="00152B4E" w:rsidP="001D6DA1">
      <w:pPr>
        <w:numPr>
          <w:ilvl w:val="0"/>
          <w:numId w:val="3"/>
        </w:numPr>
        <w:jc w:val="both"/>
        <w:rPr>
          <w:sz w:val="22"/>
          <w:szCs w:val="22"/>
        </w:rPr>
      </w:pPr>
      <w:r w:rsidRPr="00B76E1F">
        <w:rPr>
          <w:sz w:val="22"/>
          <w:szCs w:val="22"/>
          <w:u w:val="single"/>
        </w:rPr>
        <w:t xml:space="preserve">Período de Subasta </w:t>
      </w:r>
      <w:r w:rsidR="006B31E5">
        <w:rPr>
          <w:sz w:val="22"/>
          <w:szCs w:val="22"/>
        </w:rPr>
        <w:t>y/o Licitación</w:t>
      </w:r>
      <w:r w:rsidR="006B31E5" w:rsidRPr="00B76E1F">
        <w:rPr>
          <w:sz w:val="22"/>
          <w:szCs w:val="22"/>
          <w:u w:val="single"/>
        </w:rPr>
        <w:t xml:space="preserve"> </w:t>
      </w:r>
      <w:r w:rsidRPr="00B76E1F">
        <w:rPr>
          <w:sz w:val="22"/>
          <w:szCs w:val="22"/>
          <w:u w:val="single"/>
        </w:rPr>
        <w:t>Pública</w:t>
      </w:r>
      <w:r w:rsidRPr="00B76E1F">
        <w:rPr>
          <w:sz w:val="22"/>
          <w:szCs w:val="22"/>
        </w:rPr>
        <w:t xml:space="preserve">: </w:t>
      </w:r>
      <w:r w:rsidR="001D6DA1" w:rsidRPr="001D6DA1">
        <w:rPr>
          <w:sz w:val="22"/>
          <w:szCs w:val="22"/>
        </w:rPr>
        <w:t>Comenzará a las 10:00 horas y finalizará a las 16:00 horas del 8 de mayo de 2026.</w:t>
      </w:r>
    </w:p>
    <w:p w14:paraId="5E82D5C4" w14:textId="77777777" w:rsidR="00F90991" w:rsidRDefault="00F90991">
      <w:pPr>
        <w:ind w:firstLine="567"/>
        <w:jc w:val="both"/>
        <w:rPr>
          <w:sz w:val="22"/>
          <w:szCs w:val="22"/>
        </w:rPr>
      </w:pPr>
    </w:p>
    <w:p w14:paraId="5E82D5C5" w14:textId="1FC3A72F" w:rsidR="00F90991" w:rsidRDefault="00152B4E" w:rsidP="001D6DA1">
      <w:pPr>
        <w:numPr>
          <w:ilvl w:val="0"/>
          <w:numId w:val="3"/>
        </w:numPr>
        <w:jc w:val="both"/>
        <w:rPr>
          <w:sz w:val="22"/>
          <w:szCs w:val="22"/>
        </w:rPr>
      </w:pPr>
      <w:r>
        <w:rPr>
          <w:sz w:val="22"/>
          <w:szCs w:val="22"/>
          <w:u w:val="single"/>
        </w:rPr>
        <w:t>Fecha de Emisión y Liquidación:</w:t>
      </w:r>
      <w:r>
        <w:rPr>
          <w:sz w:val="22"/>
          <w:szCs w:val="22"/>
        </w:rPr>
        <w:t xml:space="preserve"> </w:t>
      </w:r>
      <w:r w:rsidR="001D6DA1" w:rsidRPr="001D6DA1">
        <w:rPr>
          <w:sz w:val="22"/>
          <w:szCs w:val="22"/>
        </w:rPr>
        <w:t>Será el 12 de mayo de 2026.</w:t>
      </w:r>
    </w:p>
    <w:p w14:paraId="5E82D5C6" w14:textId="77777777" w:rsidR="00F90991" w:rsidRDefault="00F90991">
      <w:pPr>
        <w:jc w:val="both"/>
        <w:rPr>
          <w:i/>
          <w:sz w:val="22"/>
          <w:szCs w:val="22"/>
        </w:rPr>
      </w:pPr>
    </w:p>
    <w:p w14:paraId="5E82D5C7" w14:textId="2BE60B4D" w:rsidR="00F90991" w:rsidRDefault="00152B4E">
      <w:pPr>
        <w:ind w:firstLine="567"/>
        <w:jc w:val="both"/>
        <w:rPr>
          <w:sz w:val="22"/>
          <w:szCs w:val="22"/>
        </w:rPr>
      </w:pPr>
      <w:r>
        <w:rPr>
          <w:i/>
          <w:sz w:val="22"/>
          <w:szCs w:val="22"/>
        </w:rPr>
        <w:t xml:space="preserve">Órdenes. </w:t>
      </w:r>
      <w:r>
        <w:rPr>
          <w:sz w:val="22"/>
          <w:szCs w:val="22"/>
        </w:rPr>
        <w:t>Cada uno de los Inversores podrá presentar, sin limitación alguna, más de una Orden de Compra con distinto Monto Solicitado</w:t>
      </w:r>
      <w:r w:rsidR="001D6DA1">
        <w:rPr>
          <w:sz w:val="22"/>
          <w:szCs w:val="22"/>
        </w:rPr>
        <w:t xml:space="preserve"> y</w:t>
      </w:r>
      <w:r w:rsidR="00ED592F">
        <w:rPr>
          <w:sz w:val="22"/>
          <w:szCs w:val="22"/>
        </w:rPr>
        <w:t>/o</w:t>
      </w:r>
      <w:r w:rsidR="001D6DA1">
        <w:rPr>
          <w:sz w:val="22"/>
          <w:szCs w:val="22"/>
        </w:rPr>
        <w:t xml:space="preserve"> </w:t>
      </w:r>
      <w:r w:rsidR="00EF5D7A">
        <w:rPr>
          <w:sz w:val="22"/>
          <w:szCs w:val="22"/>
        </w:rPr>
        <w:t>Margen Solicitado</w:t>
      </w:r>
      <w:r>
        <w:rPr>
          <w:sz w:val="22"/>
          <w:szCs w:val="22"/>
        </w:rPr>
        <w:t xml:space="preserve"> para las Obligaciones Negociables. Ningún Inversor podrá presentar Órdenes de Compra, cuyos montos solicitados, conjunta o individualmente, superen el Monto Máximo de la Emisión, ya sea que se presenten en una o más Órdenes de Compra del mismo Inversor presentadas a través de uno o más de los Colocadores y/o Agentes de A3 Mercados. Ni los Colocadores ni los Agentes de A3 Mercados</w:t>
      </w:r>
      <w:r w:rsidR="00BA17AB">
        <w:rPr>
          <w:sz w:val="22"/>
          <w:szCs w:val="22"/>
        </w:rPr>
        <w:t xml:space="preserve"> </w:t>
      </w:r>
      <w:r>
        <w:rPr>
          <w:sz w:val="22"/>
          <w:szCs w:val="22"/>
        </w:rPr>
        <w:t>aceptarán Órdenes de Compra por un valor nominal inferior al Monto Mínimo de Suscripción.</w:t>
      </w:r>
    </w:p>
    <w:p w14:paraId="5E82D5C8" w14:textId="77777777" w:rsidR="00F90991" w:rsidRDefault="00F90991">
      <w:pPr>
        <w:ind w:firstLine="567"/>
        <w:jc w:val="both"/>
        <w:rPr>
          <w:sz w:val="22"/>
          <w:szCs w:val="22"/>
          <w:highlight w:val="yellow"/>
        </w:rPr>
      </w:pPr>
    </w:p>
    <w:p w14:paraId="5E82D5C9" w14:textId="77777777" w:rsidR="00F90991" w:rsidRDefault="00152B4E">
      <w:pPr>
        <w:ind w:firstLine="567"/>
        <w:jc w:val="both"/>
        <w:rPr>
          <w:sz w:val="22"/>
          <w:szCs w:val="22"/>
        </w:rPr>
      </w:pPr>
      <w:r>
        <w:rPr>
          <w:i/>
          <w:sz w:val="22"/>
          <w:szCs w:val="22"/>
        </w:rPr>
        <w:t>Adjudicación y Prorrateo</w:t>
      </w:r>
      <w:r>
        <w:rPr>
          <w:sz w:val="22"/>
          <w:szCs w:val="22"/>
        </w:rPr>
        <w:t>. Las Órdenes de Compra serán adjudicadas de conformidad con lo establecido en “</w:t>
      </w:r>
      <w:r>
        <w:rPr>
          <w:i/>
          <w:sz w:val="22"/>
          <w:szCs w:val="22"/>
        </w:rPr>
        <w:t>Adjudicación y Prorrateo</w:t>
      </w:r>
      <w:r>
        <w:rPr>
          <w:sz w:val="22"/>
          <w:szCs w:val="22"/>
        </w:rPr>
        <w:t>” del Suplemento de Prospecto.</w:t>
      </w:r>
    </w:p>
    <w:p w14:paraId="5E82D5CA" w14:textId="77777777" w:rsidR="00F90991" w:rsidRDefault="00F90991">
      <w:pPr>
        <w:ind w:firstLine="567"/>
        <w:jc w:val="both"/>
        <w:rPr>
          <w:sz w:val="22"/>
          <w:szCs w:val="22"/>
          <w:highlight w:val="yellow"/>
        </w:rPr>
      </w:pPr>
    </w:p>
    <w:p w14:paraId="5E82D5CB" w14:textId="28CC3C28" w:rsidR="00F90991" w:rsidRDefault="00152B4E" w:rsidP="00BC5AD4">
      <w:pPr>
        <w:jc w:val="both"/>
        <w:rPr>
          <w:sz w:val="22"/>
          <w:szCs w:val="22"/>
        </w:rPr>
      </w:pPr>
      <w:r>
        <w:rPr>
          <w:sz w:val="22"/>
          <w:szCs w:val="22"/>
        </w:rPr>
        <w:tab/>
      </w:r>
      <w:r>
        <w:rPr>
          <w:i/>
          <w:sz w:val="22"/>
          <w:szCs w:val="22"/>
        </w:rPr>
        <w:t>Determinación de</w:t>
      </w:r>
      <w:r w:rsidR="00183AC0">
        <w:rPr>
          <w:i/>
          <w:sz w:val="22"/>
          <w:szCs w:val="22"/>
        </w:rPr>
        <w:t xml:space="preserve">l Margen de Corte </w:t>
      </w:r>
      <w:r>
        <w:rPr>
          <w:i/>
          <w:sz w:val="22"/>
          <w:szCs w:val="22"/>
        </w:rPr>
        <w:t xml:space="preserve">de las Obligaciones Negociables. </w:t>
      </w:r>
      <w:r w:rsidRPr="00FC4E37">
        <w:rPr>
          <w:sz w:val="22"/>
        </w:rPr>
        <w:t xml:space="preserve">Tan pronto como sea posible al finalizar el Período de Subasta </w:t>
      </w:r>
      <w:r w:rsidR="006B31E5">
        <w:rPr>
          <w:sz w:val="22"/>
          <w:szCs w:val="22"/>
        </w:rPr>
        <w:t>y/o Licitación</w:t>
      </w:r>
      <w:r w:rsidR="006B31E5" w:rsidRPr="00FC4E37">
        <w:rPr>
          <w:sz w:val="22"/>
        </w:rPr>
        <w:t xml:space="preserve"> </w:t>
      </w:r>
      <w:r w:rsidRPr="00FC4E37">
        <w:rPr>
          <w:sz w:val="22"/>
        </w:rPr>
        <w:t xml:space="preserve">Pública, el Emisor, que podrá contar con el asesoramiento de los Colocadores, teniendo en cuenta las condiciones de mercado vigentes, determinará el valor nominal de las Obligaciones Negociables a ser emitido, con independencia del valor nominal de las </w:t>
      </w:r>
      <w:r>
        <w:rPr>
          <w:sz w:val="22"/>
          <w:szCs w:val="22"/>
        </w:rPr>
        <w:t>Órdenes</w:t>
      </w:r>
      <w:r w:rsidRPr="00FC4E37">
        <w:rPr>
          <w:sz w:val="22"/>
        </w:rPr>
        <w:t xml:space="preserve"> de Compra de la</w:t>
      </w:r>
      <w:r w:rsidR="00BC5AD4" w:rsidRPr="00FC4E37">
        <w:rPr>
          <w:sz w:val="22"/>
        </w:rPr>
        <w:t>s Obligaciones Negociables</w:t>
      </w:r>
      <w:r w:rsidR="00BC5AD4">
        <w:rPr>
          <w:sz w:val="22"/>
          <w:szCs w:val="22"/>
        </w:rPr>
        <w:t>,</w:t>
      </w:r>
      <w:r w:rsidRPr="00FC4E37">
        <w:rPr>
          <w:sz w:val="22"/>
        </w:rPr>
        <w:t xml:space="preserve"> </w:t>
      </w:r>
      <w:r w:rsidR="00BC5AD4">
        <w:rPr>
          <w:sz w:val="22"/>
          <w:szCs w:val="22"/>
        </w:rPr>
        <w:t xml:space="preserve">y </w:t>
      </w:r>
      <w:r w:rsidR="00BC5AD4" w:rsidRPr="00D71C07">
        <w:rPr>
          <w:sz w:val="22"/>
        </w:rPr>
        <w:t xml:space="preserve">el </w:t>
      </w:r>
      <w:r w:rsidR="00BC5AD4" w:rsidRPr="00942BD7">
        <w:rPr>
          <w:sz w:val="22"/>
        </w:rPr>
        <w:t>Margen de Corte</w:t>
      </w:r>
      <w:r w:rsidR="00866B7F">
        <w:rPr>
          <w:sz w:val="22"/>
          <w:szCs w:val="22"/>
        </w:rPr>
        <w:t xml:space="preserve"> para las Obligaciones Negociables</w:t>
      </w:r>
      <w:r w:rsidR="00866B7F" w:rsidRPr="00D71C07">
        <w:rPr>
          <w:sz w:val="22"/>
        </w:rPr>
        <w:t xml:space="preserve"> </w:t>
      </w:r>
      <w:r w:rsidRPr="00FC4E37">
        <w:rPr>
          <w:sz w:val="22"/>
        </w:rPr>
        <w:t>considerando</w:t>
      </w:r>
      <w:r w:rsidR="001544D2">
        <w:rPr>
          <w:sz w:val="22"/>
        </w:rPr>
        <w:t xml:space="preserve"> el Margen Solicitado </w:t>
      </w:r>
      <w:r w:rsidRPr="00FC4E37">
        <w:rPr>
          <w:sz w:val="22"/>
        </w:rPr>
        <w:t xml:space="preserve">de las </w:t>
      </w:r>
      <w:r>
        <w:rPr>
          <w:sz w:val="22"/>
          <w:szCs w:val="22"/>
        </w:rPr>
        <w:t>Órdenes</w:t>
      </w:r>
      <w:r w:rsidRPr="00FC4E37">
        <w:rPr>
          <w:sz w:val="22"/>
        </w:rPr>
        <w:t xml:space="preserve"> de Compra que conformen el Tramo Competitivo. Para mayor información, véase</w:t>
      </w:r>
      <w:r w:rsidRPr="00FC4E37">
        <w:rPr>
          <w:i/>
          <w:sz w:val="22"/>
        </w:rPr>
        <w:t xml:space="preserve"> “Adjudicación y Prorrateo”</w:t>
      </w:r>
      <w:r>
        <w:rPr>
          <w:i/>
          <w:sz w:val="22"/>
          <w:szCs w:val="22"/>
        </w:rPr>
        <w:t xml:space="preserve"> </w:t>
      </w:r>
      <w:r>
        <w:rPr>
          <w:sz w:val="22"/>
          <w:szCs w:val="22"/>
        </w:rPr>
        <w:t>en el Suplemento de Prospecto.</w:t>
      </w:r>
    </w:p>
    <w:p w14:paraId="5E82D5CC" w14:textId="77777777" w:rsidR="00F90991" w:rsidRDefault="00F90991">
      <w:pPr>
        <w:ind w:firstLine="567"/>
        <w:jc w:val="both"/>
        <w:rPr>
          <w:sz w:val="22"/>
          <w:szCs w:val="22"/>
          <w:highlight w:val="yellow"/>
        </w:rPr>
      </w:pPr>
    </w:p>
    <w:p w14:paraId="5E82D5CD" w14:textId="77777777" w:rsidR="00F90991" w:rsidRDefault="00152B4E" w:rsidP="00A36D45">
      <w:pPr>
        <w:ind w:firstLine="567"/>
        <w:jc w:val="both"/>
        <w:rPr>
          <w:sz w:val="22"/>
          <w:szCs w:val="22"/>
        </w:rPr>
      </w:pPr>
      <w:r>
        <w:rPr>
          <w:i/>
          <w:sz w:val="22"/>
          <w:szCs w:val="22"/>
        </w:rPr>
        <w:t>Suscripción e Integración</w:t>
      </w:r>
      <w:r>
        <w:rPr>
          <w:sz w:val="22"/>
          <w:szCs w:val="22"/>
        </w:rPr>
        <w:t>.</w:t>
      </w:r>
    </w:p>
    <w:p w14:paraId="5E82D5CE" w14:textId="77777777" w:rsidR="00111F41" w:rsidRPr="00FC4E37" w:rsidRDefault="00111F41" w:rsidP="00FC4E37">
      <w:pPr>
        <w:ind w:firstLine="567"/>
        <w:jc w:val="both"/>
        <w:rPr>
          <w:sz w:val="22"/>
          <w:highlight w:val="yellow"/>
        </w:rPr>
      </w:pPr>
    </w:p>
    <w:p w14:paraId="5E82D5CF" w14:textId="77777777" w:rsidR="00183AC0" w:rsidRDefault="00152B4E">
      <w:pPr>
        <w:ind w:firstLine="567"/>
        <w:jc w:val="both"/>
        <w:rPr>
          <w:sz w:val="22"/>
          <w:szCs w:val="22"/>
        </w:rPr>
      </w:pPr>
      <w:r>
        <w:rPr>
          <w:sz w:val="22"/>
          <w:szCs w:val="22"/>
        </w:rPr>
        <w:t>Cada uno de los Inversores que hubieren presentado sus Órdenes de Compra a través de cualquier Colocador habilitado a participar en la rueda y los Agentes de A3 Mercados</w:t>
      </w:r>
      <w:r w:rsidR="00BA17AB">
        <w:rPr>
          <w:sz w:val="22"/>
          <w:szCs w:val="22"/>
        </w:rPr>
        <w:t xml:space="preserve"> </w:t>
      </w:r>
      <w:r>
        <w:rPr>
          <w:sz w:val="22"/>
          <w:szCs w:val="22"/>
        </w:rPr>
        <w:t>que hubieren ingresado Órdenes de Compra a través del Sistema SIOPEL, deberán indicar, en sus correspondientes Órdenes de Compra (en el caso de los mencionados Inversores) o mediante nota escrita dirigida al Agente de A3 Mercados a más tardar el Día Hábil anterior a la Fecha de Emisión y Liquidación (cada una de ellas, una “</w:t>
      </w:r>
      <w:r>
        <w:rPr>
          <w:b/>
          <w:sz w:val="22"/>
          <w:szCs w:val="22"/>
        </w:rPr>
        <w:t>Notificación de Elección</w:t>
      </w:r>
      <w:r>
        <w:rPr>
          <w:sz w:val="22"/>
          <w:szCs w:val="22"/>
        </w:rPr>
        <w:t xml:space="preserve">”), si optan por la suscripción e integración de las Obligaciones Negociables que pudieren serle adjudicadas </w:t>
      </w:r>
      <w:bookmarkStart w:id="2" w:name="_Hlk58859331"/>
      <w:r>
        <w:rPr>
          <w:sz w:val="22"/>
          <w:szCs w:val="22"/>
        </w:rPr>
        <w:t>a través del sistema de compensación Clear (o aquel que en un futuro lo reemplace) o a través de los Colocadores (en caso de que el Inversor no ejerciera esta opción se entenderá que la suscripción e integración se realizará a través del sistema de compensación Clear)</w:t>
      </w:r>
      <w:bookmarkEnd w:id="2"/>
      <w:r>
        <w:rPr>
          <w:sz w:val="22"/>
          <w:szCs w:val="22"/>
        </w:rPr>
        <w:t>, conforme los procedimientos que se detallan a continuación. La sola entrega de una Orden de Compra por parte del Inversor interesado en suscribir e integrar las Obligaciones Negociables importará un compromiso en firme, respecto de dicho Inversor, de integrar el precio de las mismas en los términos previstos en el presente y la aceptación de todos los términos y condiciones de las Obligaciones Negociables.</w:t>
      </w:r>
    </w:p>
    <w:p w14:paraId="5E82D5D0" w14:textId="77777777" w:rsidR="00F90991" w:rsidRDefault="00F90991" w:rsidP="00FC4E37">
      <w:pPr>
        <w:ind w:firstLine="567"/>
        <w:jc w:val="both"/>
        <w:rPr>
          <w:sz w:val="22"/>
          <w:szCs w:val="22"/>
        </w:rPr>
      </w:pPr>
      <w:bookmarkStart w:id="3" w:name="_heading=h.w995hkcunr5v" w:colFirst="0" w:colLast="0"/>
      <w:bookmarkEnd w:id="3"/>
    </w:p>
    <w:p w14:paraId="5E82D5D1" w14:textId="77777777" w:rsidR="00F90991" w:rsidRDefault="00152B4E">
      <w:pPr>
        <w:ind w:firstLine="567"/>
        <w:jc w:val="both"/>
        <w:rPr>
          <w:sz w:val="22"/>
          <w:szCs w:val="22"/>
        </w:rPr>
      </w:pPr>
      <w:bookmarkStart w:id="4" w:name="_heading=h.s43q706eh31" w:colFirst="0" w:colLast="0"/>
      <w:bookmarkEnd w:id="4"/>
      <w:r>
        <w:rPr>
          <w:sz w:val="22"/>
          <w:szCs w:val="22"/>
        </w:rPr>
        <w:t>La integración de las Obligaciones Negociables podrá realizarse según se detalla a continuación:</w:t>
      </w:r>
    </w:p>
    <w:p w14:paraId="5E82D5D2" w14:textId="77777777" w:rsidR="00F90991" w:rsidRDefault="00F90991">
      <w:pPr>
        <w:jc w:val="both"/>
        <w:rPr>
          <w:sz w:val="22"/>
          <w:szCs w:val="22"/>
        </w:rPr>
      </w:pPr>
    </w:p>
    <w:p w14:paraId="5E82D5D3" w14:textId="77777777" w:rsidR="00F90991" w:rsidRPr="00A36D45" w:rsidRDefault="00152B4E" w:rsidP="00FC4E37">
      <w:pPr>
        <w:pStyle w:val="Prrafodelista"/>
        <w:numPr>
          <w:ilvl w:val="3"/>
          <w:numId w:val="9"/>
        </w:numPr>
        <w:ind w:left="567"/>
        <w:jc w:val="both"/>
        <w:rPr>
          <w:b/>
          <w:sz w:val="22"/>
          <w:szCs w:val="22"/>
        </w:rPr>
      </w:pPr>
      <w:r w:rsidRPr="00A36D45">
        <w:rPr>
          <w:b/>
          <w:sz w:val="22"/>
          <w:szCs w:val="22"/>
        </w:rPr>
        <w:t>Integración en Efectivo</w:t>
      </w:r>
    </w:p>
    <w:p w14:paraId="5E82D5D4" w14:textId="77777777" w:rsidR="00F90991" w:rsidRDefault="00F90991">
      <w:pPr>
        <w:jc w:val="both"/>
        <w:rPr>
          <w:sz w:val="22"/>
          <w:szCs w:val="22"/>
        </w:rPr>
      </w:pPr>
    </w:p>
    <w:p w14:paraId="314A03E3" w14:textId="77777777" w:rsidR="00E17D8B" w:rsidRPr="00E17D8B" w:rsidRDefault="00E17D8B" w:rsidP="00E17D8B">
      <w:pPr>
        <w:jc w:val="both"/>
        <w:rPr>
          <w:i/>
          <w:sz w:val="22"/>
          <w:szCs w:val="22"/>
        </w:rPr>
      </w:pPr>
      <w:r w:rsidRPr="00E17D8B">
        <w:rPr>
          <w:i/>
          <w:sz w:val="22"/>
          <w:szCs w:val="22"/>
        </w:rPr>
        <w:t xml:space="preserve">Efectivo con Pesos directamente por el Inversor Calificado en la Fecha de Emisión y Liquidación, </w:t>
      </w:r>
      <w:r w:rsidRPr="00E17D8B">
        <w:rPr>
          <w:i/>
          <w:sz w:val="22"/>
          <w:szCs w:val="22"/>
        </w:rPr>
        <w:lastRenderedPageBreak/>
        <w:t xml:space="preserve">a través del sistema de compensación Clear (o aquel que en un futuro lo reemplace) o a través de los Colocadores (en caso de que el Inversor Calificado no ejerciera esta opción se entenderá que la suscripción e integración se realizará a través del sistema de compensación Clear), mediante (i) transferencia electrónica del Monto a Integrar a la cuenta que se indique en la presente Orden de Compra y/o (ii) el débito del Monto a Integrar de la cuenta del Inversor Calificado que se indique en la presente Orden de Compra y serán acreditadas según se detalla en “Plan de Distribución – Suscripción e integración ” del Suplemento de Prospecto. </w:t>
      </w:r>
    </w:p>
    <w:p w14:paraId="7F83D921" w14:textId="77777777" w:rsidR="00E17D8B" w:rsidRPr="00E17D8B" w:rsidRDefault="00E17D8B" w:rsidP="00E17D8B">
      <w:pPr>
        <w:jc w:val="both"/>
        <w:rPr>
          <w:i/>
          <w:sz w:val="22"/>
          <w:szCs w:val="22"/>
          <w:lang w:val="es-AR"/>
        </w:rPr>
      </w:pPr>
    </w:p>
    <w:p w14:paraId="002DB3A3" w14:textId="77777777" w:rsidR="00E17D8B" w:rsidRPr="00E17D8B" w:rsidRDefault="00E17D8B" w:rsidP="00E17D8B">
      <w:pPr>
        <w:jc w:val="both"/>
        <w:rPr>
          <w:i/>
          <w:sz w:val="22"/>
          <w:szCs w:val="22"/>
          <w:lang w:val="es-AR"/>
        </w:rPr>
      </w:pPr>
      <w:r w:rsidRPr="00E17D8B">
        <w:rPr>
          <w:i/>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E17D8B">
        <w:rPr>
          <w:i/>
          <w:sz w:val="22"/>
          <w:szCs w:val="22"/>
        </w:rPr>
        <w:instrText xml:space="preserve"> FORMTEXT </w:instrText>
      </w:r>
      <w:r w:rsidRPr="00E17D8B">
        <w:rPr>
          <w:i/>
          <w:sz w:val="22"/>
          <w:szCs w:val="22"/>
        </w:rPr>
      </w:r>
      <w:r w:rsidRPr="00E17D8B">
        <w:rPr>
          <w:i/>
          <w:sz w:val="22"/>
          <w:szCs w:val="22"/>
        </w:rPr>
        <w:fldChar w:fldCharType="separate"/>
      </w:r>
      <w:r w:rsidRPr="00E17D8B">
        <w:rPr>
          <w:i/>
          <w:sz w:val="22"/>
          <w:szCs w:val="22"/>
        </w:rPr>
        <w:t> </w:t>
      </w:r>
      <w:r w:rsidRPr="00E17D8B">
        <w:rPr>
          <w:i/>
          <w:sz w:val="22"/>
          <w:szCs w:val="22"/>
        </w:rPr>
        <w:t> </w:t>
      </w:r>
      <w:r w:rsidRPr="00E17D8B">
        <w:rPr>
          <w:i/>
          <w:sz w:val="22"/>
          <w:szCs w:val="22"/>
        </w:rPr>
        <w:t> </w:t>
      </w:r>
      <w:r w:rsidRPr="00E17D8B">
        <w:rPr>
          <w:i/>
          <w:sz w:val="22"/>
          <w:szCs w:val="22"/>
        </w:rPr>
        <w:t> </w:t>
      </w:r>
      <w:r w:rsidRPr="00E17D8B">
        <w:rPr>
          <w:i/>
          <w:sz w:val="22"/>
          <w:szCs w:val="22"/>
        </w:rPr>
        <w:t> </w:t>
      </w:r>
      <w:r w:rsidRPr="00E17D8B">
        <w:rPr>
          <w:i/>
          <w:sz w:val="22"/>
          <w:szCs w:val="22"/>
        </w:rPr>
        <w:fldChar w:fldCharType="end"/>
      </w:r>
      <w:r w:rsidRPr="00E17D8B">
        <w:rPr>
          <w:i/>
          <w:sz w:val="22"/>
          <w:szCs w:val="22"/>
        </w:rPr>
        <w:t xml:space="preserve"> </w:t>
      </w:r>
      <w:r w:rsidRPr="00E17D8B">
        <w:rPr>
          <w:i/>
          <w:iCs/>
          <w:sz w:val="22"/>
          <w:szCs w:val="22"/>
          <w:lang w:val="es-AR"/>
        </w:rPr>
        <w:t>Clear</w:t>
      </w:r>
    </w:p>
    <w:p w14:paraId="74513660" w14:textId="77777777" w:rsidR="00E17D8B" w:rsidRPr="00E17D8B" w:rsidRDefault="00E17D8B" w:rsidP="00E17D8B">
      <w:pPr>
        <w:jc w:val="both"/>
        <w:rPr>
          <w:i/>
          <w:sz w:val="22"/>
          <w:szCs w:val="22"/>
          <w:lang w:val="es-AR"/>
        </w:rPr>
      </w:pPr>
    </w:p>
    <w:p w14:paraId="6A9FE9A0" w14:textId="77777777" w:rsidR="00E17D8B" w:rsidRPr="00E17D8B" w:rsidRDefault="00E17D8B" w:rsidP="00E17D8B">
      <w:pPr>
        <w:jc w:val="both"/>
        <w:rPr>
          <w:i/>
          <w:sz w:val="22"/>
          <w:szCs w:val="22"/>
          <w:lang w:val="es-AR"/>
        </w:rPr>
      </w:pPr>
      <w:r w:rsidRPr="00E17D8B">
        <w:rPr>
          <w:i/>
          <w:sz w:val="22"/>
          <w:szCs w:val="22"/>
        </w:rPr>
        <w:t xml:space="preserve">El Oferente autoriza a </w:t>
      </w:r>
      <w:r w:rsidRPr="00E17D8B">
        <w:rPr>
          <w:b/>
          <w:i/>
          <w:sz w:val="22"/>
          <w:szCs w:val="22"/>
        </w:rPr>
        <w:t>Banco de Servicios y Transacciones</w:t>
      </w:r>
      <w:r w:rsidRPr="00E17D8B">
        <w:rPr>
          <w:i/>
          <w:sz w:val="22"/>
          <w:szCs w:val="22"/>
        </w:rPr>
        <w:t xml:space="preserve"> a realizar la integración y acreditación de las Obligaciones Negociables Clase 22 (marcar con un X, según corresponda) adjudicadas a través de [</w:t>
      </w:r>
      <w:r w:rsidRPr="00E17D8B">
        <w:rPr>
          <w:i/>
          <w:sz w:val="22"/>
          <w:szCs w:val="22"/>
          <w:lang w:val="es-AR"/>
        </w:rPr>
        <w:t>●</w:t>
      </w:r>
      <w:r w:rsidRPr="00E17D8B">
        <w:rPr>
          <w:i/>
          <w:sz w:val="22"/>
          <w:szCs w:val="22"/>
        </w:rPr>
        <w:t>] (indicar razón social), en su carácter de banco custodio del Oferente, a través de CLEAR y de acuerdo con sus procedimientos aplicables</w:t>
      </w:r>
    </w:p>
    <w:p w14:paraId="13D284CE" w14:textId="77777777" w:rsidR="00E17D8B" w:rsidRPr="00E17D8B" w:rsidRDefault="00E17D8B" w:rsidP="00E17D8B">
      <w:pPr>
        <w:jc w:val="both"/>
        <w:rPr>
          <w:i/>
          <w:sz w:val="22"/>
          <w:szCs w:val="22"/>
          <w:lang w:val="es-AR"/>
        </w:rPr>
      </w:pPr>
    </w:p>
    <w:p w14:paraId="0E3D98F9" w14:textId="77777777" w:rsidR="00E17D8B" w:rsidRPr="00E17D8B" w:rsidRDefault="00E17D8B" w:rsidP="00E17D8B">
      <w:pPr>
        <w:jc w:val="both"/>
        <w:rPr>
          <w:i/>
          <w:sz w:val="22"/>
          <w:szCs w:val="22"/>
          <w:lang w:val="es-AR"/>
        </w:rPr>
      </w:pPr>
      <w:r w:rsidRPr="00E17D8B">
        <w:rPr>
          <w:i/>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E17D8B">
        <w:rPr>
          <w:i/>
          <w:sz w:val="22"/>
          <w:szCs w:val="22"/>
        </w:rPr>
        <w:instrText xml:space="preserve"> FORMTEXT </w:instrText>
      </w:r>
      <w:r w:rsidRPr="00E17D8B">
        <w:rPr>
          <w:i/>
          <w:sz w:val="22"/>
          <w:szCs w:val="22"/>
        </w:rPr>
      </w:r>
      <w:r w:rsidRPr="00E17D8B">
        <w:rPr>
          <w:i/>
          <w:sz w:val="22"/>
          <w:szCs w:val="22"/>
        </w:rPr>
        <w:fldChar w:fldCharType="separate"/>
      </w:r>
      <w:r w:rsidRPr="00E17D8B">
        <w:rPr>
          <w:i/>
          <w:sz w:val="22"/>
          <w:szCs w:val="22"/>
        </w:rPr>
        <w:t> </w:t>
      </w:r>
      <w:r w:rsidRPr="00E17D8B">
        <w:rPr>
          <w:i/>
          <w:sz w:val="22"/>
          <w:szCs w:val="22"/>
        </w:rPr>
        <w:t> </w:t>
      </w:r>
      <w:r w:rsidRPr="00E17D8B">
        <w:rPr>
          <w:i/>
          <w:sz w:val="22"/>
          <w:szCs w:val="22"/>
        </w:rPr>
        <w:t> </w:t>
      </w:r>
      <w:r w:rsidRPr="00E17D8B">
        <w:rPr>
          <w:i/>
          <w:sz w:val="22"/>
          <w:szCs w:val="22"/>
        </w:rPr>
        <w:t> </w:t>
      </w:r>
      <w:r w:rsidRPr="00E17D8B">
        <w:rPr>
          <w:i/>
          <w:sz w:val="22"/>
          <w:szCs w:val="22"/>
        </w:rPr>
        <w:t> </w:t>
      </w:r>
      <w:r w:rsidRPr="00E17D8B">
        <w:rPr>
          <w:i/>
          <w:sz w:val="22"/>
          <w:szCs w:val="22"/>
        </w:rPr>
        <w:fldChar w:fldCharType="end"/>
      </w:r>
      <w:r w:rsidRPr="00E17D8B">
        <w:rPr>
          <w:i/>
          <w:sz w:val="22"/>
          <w:szCs w:val="22"/>
        </w:rPr>
        <w:t xml:space="preserve"> </w:t>
      </w:r>
      <w:r w:rsidRPr="00E17D8B">
        <w:rPr>
          <w:i/>
          <w:sz w:val="22"/>
          <w:szCs w:val="22"/>
          <w:lang w:val="es-AR"/>
        </w:rPr>
        <w:t>Colocadores</w:t>
      </w:r>
    </w:p>
    <w:p w14:paraId="6C223C88" w14:textId="77777777" w:rsidR="00E17D8B" w:rsidRPr="00E17D8B" w:rsidRDefault="00E17D8B" w:rsidP="00E17D8B">
      <w:pPr>
        <w:jc w:val="both"/>
        <w:rPr>
          <w:i/>
          <w:sz w:val="22"/>
          <w:szCs w:val="22"/>
          <w:lang w:val="es-AR"/>
        </w:rPr>
      </w:pPr>
    </w:p>
    <w:p w14:paraId="78791075" w14:textId="77777777" w:rsidR="00E17D8B" w:rsidRPr="00E17D8B" w:rsidRDefault="00E17D8B" w:rsidP="00E17D8B">
      <w:pPr>
        <w:jc w:val="both"/>
        <w:rPr>
          <w:i/>
          <w:sz w:val="22"/>
          <w:szCs w:val="22"/>
          <w:lang w:val="es-AR"/>
        </w:rPr>
      </w:pPr>
      <w:r w:rsidRPr="00E17D8B">
        <w:rPr>
          <w:i/>
          <w:sz w:val="22"/>
          <w:szCs w:val="22"/>
          <w:lang w:val="es-AR"/>
        </w:rPr>
        <w:t>(______) Siendo titular de la cuenta monetaria en Pesos N° [●] (la “</w:t>
      </w:r>
      <w:r w:rsidRPr="00E17D8B">
        <w:rPr>
          <w:b/>
          <w:bCs/>
          <w:i/>
          <w:sz w:val="22"/>
          <w:szCs w:val="22"/>
          <w:lang w:val="es-AR"/>
        </w:rPr>
        <w:t>Cuenta Monetaria en Pesos</w:t>
      </w:r>
      <w:r w:rsidRPr="00E17D8B">
        <w:rPr>
          <w:i/>
          <w:sz w:val="22"/>
          <w:szCs w:val="22"/>
          <w:lang w:val="es-AR"/>
        </w:rPr>
        <w:t>”) abierta en el Colocador</w:t>
      </w:r>
      <w:r w:rsidRPr="00E17D8B">
        <w:rPr>
          <w:b/>
          <w:i/>
          <w:sz w:val="22"/>
          <w:szCs w:val="22"/>
          <w:lang w:val="es-AR"/>
        </w:rPr>
        <w:t xml:space="preserve"> </w:t>
      </w:r>
      <w:r w:rsidRPr="00E17D8B">
        <w:rPr>
          <w:b/>
          <w:i/>
          <w:sz w:val="22"/>
          <w:szCs w:val="22"/>
        </w:rPr>
        <w:t>Banco de Servicios y Transacciones</w:t>
      </w:r>
      <w:r w:rsidRPr="00E17D8B">
        <w:rPr>
          <w:i/>
          <w:sz w:val="22"/>
          <w:szCs w:val="22"/>
          <w:lang w:val="es-AR"/>
        </w:rPr>
        <w:t xml:space="preserve">, el Oferente autoriza en forma irrevocable al Colocador a debitar de la Cuenta Monetaria en Pesos en la Fecha de Emisión y Liquidación, el importe en Pesos suficiente para cubrir el Monto a Integrar de las Obligaciones Negociables adjudicadas en cuestión. </w:t>
      </w:r>
    </w:p>
    <w:p w14:paraId="57795DCD" w14:textId="77777777" w:rsidR="00E17D8B" w:rsidRPr="00E17D8B" w:rsidRDefault="00E17D8B" w:rsidP="00E17D8B">
      <w:pPr>
        <w:jc w:val="both"/>
        <w:rPr>
          <w:i/>
          <w:sz w:val="22"/>
          <w:szCs w:val="22"/>
          <w:lang w:val="es-AR"/>
        </w:rPr>
      </w:pPr>
    </w:p>
    <w:p w14:paraId="661060B4" w14:textId="77777777" w:rsidR="00E17D8B" w:rsidRPr="00E17D8B" w:rsidRDefault="00E17D8B" w:rsidP="00E17D8B">
      <w:pPr>
        <w:jc w:val="both"/>
        <w:rPr>
          <w:i/>
          <w:sz w:val="22"/>
          <w:szCs w:val="22"/>
          <w:lang w:val="es-AR"/>
        </w:rPr>
      </w:pPr>
      <w:r w:rsidRPr="00E17D8B">
        <w:rPr>
          <w:i/>
          <w:sz w:val="22"/>
          <w:szCs w:val="22"/>
          <w:lang w:val="es-AR"/>
        </w:rPr>
        <w:tab/>
        <w:t>(______) El Oferente acreditará en la cuenta en Pesos N° 338 del Colocador abierta en Banco Central de la República Argentina, a más tardar en la Fecha de Emisión y Liquidación, el importe en Pesos, correspondiente al Monto a Integrar de las Obligaciones Negociables adjudicadas en cuestión. La transferencia de los fondos se realizará desde la cuenta en Pesos del Banco [</w:t>
      </w:r>
      <w:r w:rsidRPr="00E17D8B">
        <w:rPr>
          <w:i/>
          <w:sz w:val="22"/>
          <w:szCs w:val="22"/>
          <w:lang w:val="es-AR"/>
        </w:rPr>
        <w:softHyphen/>
        <w:t>●] N° [●].</w:t>
      </w:r>
    </w:p>
    <w:p w14:paraId="1D5AD46D" w14:textId="77777777" w:rsidR="00E17D8B" w:rsidRPr="00E17D8B" w:rsidRDefault="00E17D8B" w:rsidP="00E17D8B">
      <w:pPr>
        <w:jc w:val="both"/>
        <w:rPr>
          <w:i/>
          <w:sz w:val="22"/>
          <w:szCs w:val="22"/>
          <w:lang w:val="es-AR"/>
        </w:rPr>
      </w:pPr>
    </w:p>
    <w:p w14:paraId="409416D0" w14:textId="77777777" w:rsidR="00E17D8B" w:rsidRPr="00E17D8B" w:rsidRDefault="00E17D8B" w:rsidP="00E17D8B">
      <w:pPr>
        <w:jc w:val="both"/>
        <w:rPr>
          <w:i/>
          <w:sz w:val="22"/>
          <w:szCs w:val="22"/>
          <w:lang w:val="es-AR"/>
        </w:rPr>
      </w:pPr>
      <w:r w:rsidRPr="00E17D8B">
        <w:rPr>
          <w:i/>
          <w:sz w:val="22"/>
          <w:szCs w:val="22"/>
          <w:lang w:val="es-AR"/>
        </w:rPr>
        <w:tab/>
        <w:t>El Oferente solicita que, una vez efectuada la emisión de las Obligaciones Negociables, las Obligaciones Negociables adjudicadas a favor del Oferente se acrediten en la cuenta comitente que el Oferente indica por medio de la presente (la “</w:t>
      </w:r>
      <w:r w:rsidRPr="00E17D8B">
        <w:rPr>
          <w:b/>
          <w:bCs/>
          <w:i/>
          <w:sz w:val="22"/>
          <w:szCs w:val="22"/>
          <w:lang w:val="es-AR"/>
        </w:rPr>
        <w:t>Cuenta Títulos</w:t>
      </w:r>
      <w:r w:rsidRPr="00E17D8B">
        <w:rPr>
          <w:i/>
          <w:sz w:val="22"/>
          <w:szCs w:val="22"/>
          <w:lang w:val="es-AR"/>
        </w:rPr>
        <w:t>”). Todo lo arriba mencionado se denomina la (“</w:t>
      </w:r>
      <w:r w:rsidRPr="00E17D8B">
        <w:rPr>
          <w:b/>
          <w:bCs/>
          <w:i/>
          <w:sz w:val="22"/>
          <w:szCs w:val="22"/>
          <w:lang w:val="es-AR"/>
        </w:rPr>
        <w:t>Transacción</w:t>
      </w:r>
      <w:r w:rsidRPr="00E17D8B">
        <w:rPr>
          <w:i/>
          <w:sz w:val="22"/>
          <w:szCs w:val="22"/>
          <w:lang w:val="es-AR"/>
        </w:rPr>
        <w:t>”).</w:t>
      </w:r>
    </w:p>
    <w:p w14:paraId="5E82D5F2" w14:textId="10DCEEB7" w:rsidR="00F90991" w:rsidRDefault="00152B4E" w:rsidP="00223186">
      <w:pPr>
        <w:ind w:firstLine="567"/>
        <w:jc w:val="both"/>
        <w:rPr>
          <w:sz w:val="22"/>
          <w:szCs w:val="22"/>
        </w:rPr>
      </w:pPr>
      <w:r>
        <w:rPr>
          <w:sz w:val="22"/>
          <w:szCs w:val="22"/>
        </w:rPr>
        <w:t>Los Colocadores se reservan el derecho de rechazar y tener por no integradas todas las Órdenes de Compra adjudicadas que los Inversores hubiesen cursado a través de un Agente de A3 Mercados</w:t>
      </w:r>
      <w:r w:rsidR="0003681C">
        <w:rPr>
          <w:sz w:val="22"/>
          <w:szCs w:val="22"/>
        </w:rPr>
        <w:t xml:space="preserve"> </w:t>
      </w:r>
      <w:r>
        <w:rPr>
          <w:sz w:val="22"/>
          <w:szCs w:val="22"/>
        </w:rPr>
        <w:t>si no hubiesen sido integradas conforme con el procedimiento descripto. En dicho caso, los rechazos no darán derecho a reclamo alguno contra el Emisor ni contra los Colocadores.</w:t>
      </w:r>
    </w:p>
    <w:p w14:paraId="5E82D5F3" w14:textId="67F9615D" w:rsidR="00F90991" w:rsidRDefault="00F90991">
      <w:pPr>
        <w:jc w:val="both"/>
        <w:rPr>
          <w:sz w:val="22"/>
          <w:szCs w:val="22"/>
        </w:rPr>
      </w:pPr>
    </w:p>
    <w:p w14:paraId="5E82D5F4" w14:textId="70D89707" w:rsidR="00F90991" w:rsidRDefault="00152B4E" w:rsidP="009B11D2">
      <w:pPr>
        <w:pStyle w:val="Prrafodelista"/>
        <w:numPr>
          <w:ilvl w:val="3"/>
          <w:numId w:val="9"/>
        </w:numPr>
        <w:ind w:left="567"/>
        <w:jc w:val="both"/>
        <w:rPr>
          <w:b/>
          <w:sz w:val="22"/>
          <w:szCs w:val="22"/>
        </w:rPr>
      </w:pPr>
      <w:r w:rsidRPr="00A36D45">
        <w:rPr>
          <w:b/>
          <w:sz w:val="22"/>
          <w:szCs w:val="22"/>
        </w:rPr>
        <w:t xml:space="preserve">Integración en </w:t>
      </w:r>
      <w:r w:rsidR="0003681C" w:rsidRPr="00A36D45">
        <w:rPr>
          <w:b/>
          <w:sz w:val="22"/>
          <w:szCs w:val="22"/>
        </w:rPr>
        <w:t>Especie</w:t>
      </w:r>
    </w:p>
    <w:p w14:paraId="5E82D5F5" w14:textId="77777777" w:rsidR="00183AC0" w:rsidRPr="009B11D2" w:rsidRDefault="00183AC0" w:rsidP="009B11D2">
      <w:pPr>
        <w:ind w:left="207"/>
        <w:jc w:val="both"/>
        <w:rPr>
          <w:b/>
          <w:sz w:val="22"/>
        </w:rPr>
      </w:pPr>
    </w:p>
    <w:p w14:paraId="5E82D5F6" w14:textId="6307002B" w:rsidR="0003681C" w:rsidRPr="00A36D45" w:rsidRDefault="00152B4E">
      <w:pPr>
        <w:ind w:firstLine="567"/>
        <w:jc w:val="both"/>
        <w:rPr>
          <w:sz w:val="22"/>
          <w:szCs w:val="22"/>
        </w:rPr>
      </w:pPr>
      <w:r w:rsidRPr="00A36D45">
        <w:rPr>
          <w:sz w:val="22"/>
          <w:szCs w:val="22"/>
        </w:rPr>
        <w:t>Para la integración en</w:t>
      </w:r>
      <w:r w:rsidR="00ED592F">
        <w:rPr>
          <w:sz w:val="22"/>
          <w:szCs w:val="22"/>
        </w:rPr>
        <w:t xml:space="preserve"> especie</w:t>
      </w:r>
      <w:r w:rsidR="00EF7E21">
        <w:rPr>
          <w:sz w:val="22"/>
          <w:szCs w:val="22"/>
        </w:rPr>
        <w:t>,</w:t>
      </w:r>
      <w:r w:rsidRPr="00A36D45">
        <w:rPr>
          <w:sz w:val="22"/>
          <w:szCs w:val="22"/>
        </w:rPr>
        <w:t xml:space="preserve"> los </w:t>
      </w:r>
      <w:r w:rsidR="00F94578">
        <w:rPr>
          <w:sz w:val="22"/>
          <w:szCs w:val="22"/>
        </w:rPr>
        <w:t>O</w:t>
      </w:r>
      <w:r w:rsidRPr="00F94578">
        <w:rPr>
          <w:sz w:val="22"/>
          <w:szCs w:val="22"/>
        </w:rPr>
        <w:t>ferentes</w:t>
      </w:r>
      <w:r w:rsidRPr="00A36D45">
        <w:rPr>
          <w:sz w:val="22"/>
          <w:szCs w:val="22"/>
        </w:rPr>
        <w:t xml:space="preserve"> que resultaren adjudicatarios deberán instruir a su depositante para que</w:t>
      </w:r>
      <w:r w:rsidR="00ED592F">
        <w:rPr>
          <w:sz w:val="22"/>
          <w:szCs w:val="22"/>
        </w:rPr>
        <w:t>,</w:t>
      </w:r>
      <w:r w:rsidRPr="00A36D45">
        <w:rPr>
          <w:sz w:val="22"/>
          <w:szCs w:val="22"/>
        </w:rPr>
        <w:t xml:space="preserve"> antes de las 14:00 horas del Día Hábil inmediatamente anterior a la Fecha de Emisión y Liquidación transfiera las Obligaciones Negociables </w:t>
      </w:r>
      <w:r w:rsidR="00EF7E21">
        <w:rPr>
          <w:sz w:val="22"/>
          <w:szCs w:val="22"/>
        </w:rPr>
        <w:t>Clase 22</w:t>
      </w:r>
      <w:r w:rsidR="00EF7E21" w:rsidRPr="00A36D45">
        <w:rPr>
          <w:sz w:val="22"/>
          <w:szCs w:val="22"/>
        </w:rPr>
        <w:t xml:space="preserve"> </w:t>
      </w:r>
      <w:r w:rsidRPr="00A36D45">
        <w:rPr>
          <w:sz w:val="22"/>
          <w:szCs w:val="22"/>
        </w:rPr>
        <w:t>según la cantidad que corresponda al aplicar la Relación de Canje correspondiente, a la cuenta comitente del Agente de Liquidación para integrar las Obligaciones Negociables</w:t>
      </w:r>
      <w:r w:rsidR="00EF7E21">
        <w:rPr>
          <w:sz w:val="22"/>
          <w:szCs w:val="22"/>
        </w:rPr>
        <w:t>.</w:t>
      </w:r>
    </w:p>
    <w:p w14:paraId="5E82D5F7" w14:textId="77777777" w:rsidR="0003681C" w:rsidRPr="009B11D2" w:rsidRDefault="0003681C">
      <w:pPr>
        <w:ind w:firstLine="567"/>
        <w:jc w:val="both"/>
        <w:rPr>
          <w:sz w:val="22"/>
          <w:highlight w:val="yellow"/>
        </w:rPr>
      </w:pPr>
    </w:p>
    <w:p w14:paraId="5E82D5F8" w14:textId="05693200" w:rsidR="0003681C" w:rsidRPr="00EF7E21" w:rsidRDefault="0003681C">
      <w:pPr>
        <w:pStyle w:val="Prrafodelista"/>
        <w:numPr>
          <w:ilvl w:val="0"/>
          <w:numId w:val="5"/>
        </w:numPr>
        <w:jc w:val="both"/>
        <w:rPr>
          <w:sz w:val="22"/>
          <w:szCs w:val="22"/>
        </w:rPr>
      </w:pPr>
      <w:r w:rsidRPr="00EF7E21">
        <w:rPr>
          <w:b/>
          <w:sz w:val="22"/>
          <w:szCs w:val="22"/>
        </w:rPr>
        <w:t xml:space="preserve">Obligaciones Negociables </w:t>
      </w:r>
      <w:r w:rsidR="00EF7E21" w:rsidRPr="00EF7E21">
        <w:rPr>
          <w:b/>
          <w:sz w:val="22"/>
          <w:szCs w:val="22"/>
        </w:rPr>
        <w:t>Clase 22</w:t>
      </w:r>
      <w:r w:rsidRPr="00EF7E21">
        <w:rPr>
          <w:sz w:val="22"/>
          <w:szCs w:val="22"/>
        </w:rPr>
        <w:t xml:space="preserve">: </w:t>
      </w:r>
      <w:r w:rsidR="00EF7E21" w:rsidRPr="00EF7E21">
        <w:rPr>
          <w:sz w:val="22"/>
          <w:szCs w:val="22"/>
        </w:rPr>
        <w:t>obligaciones negociables clase 22 emitidas por la Compañía bajo el Programa el pasado 15 de mayo de 2025 por un valor nominal de $24.155.020.000 con vencimiento el 15 de mayo de 2026 (Código de Especie BYMA-A3 Mercados: WNCNO / Código de Especie CVSA: 58635 / ISIN: AR0511276476)</w:t>
      </w:r>
      <w:r w:rsidR="00EF7E21">
        <w:rPr>
          <w:sz w:val="22"/>
          <w:szCs w:val="22"/>
        </w:rPr>
        <w:t xml:space="preserve"> (las “</w:t>
      </w:r>
      <w:r w:rsidR="00EF7E21" w:rsidRPr="00223186">
        <w:rPr>
          <w:b/>
          <w:sz w:val="22"/>
          <w:szCs w:val="22"/>
        </w:rPr>
        <w:t>Obligaciones Negociables Clase 22</w:t>
      </w:r>
      <w:r w:rsidR="00EF7E21">
        <w:rPr>
          <w:sz w:val="22"/>
          <w:szCs w:val="22"/>
        </w:rPr>
        <w:t>”).</w:t>
      </w:r>
    </w:p>
    <w:p w14:paraId="0DB9619A" w14:textId="77777777" w:rsidR="008E151B" w:rsidRPr="00A36D45" w:rsidRDefault="008E151B" w:rsidP="008E151B">
      <w:pPr>
        <w:pStyle w:val="Prrafodelista"/>
        <w:ind w:left="1342"/>
        <w:jc w:val="both"/>
        <w:rPr>
          <w:sz w:val="22"/>
          <w:szCs w:val="22"/>
        </w:rPr>
      </w:pPr>
    </w:p>
    <w:p w14:paraId="5E82D5FC" w14:textId="5D730478" w:rsidR="0003681C" w:rsidRPr="00EF7E21" w:rsidRDefault="0003681C">
      <w:pPr>
        <w:pStyle w:val="Prrafodelista"/>
        <w:numPr>
          <w:ilvl w:val="0"/>
          <w:numId w:val="5"/>
        </w:numPr>
        <w:jc w:val="both"/>
        <w:rPr>
          <w:sz w:val="22"/>
          <w:szCs w:val="22"/>
        </w:rPr>
      </w:pPr>
      <w:r w:rsidRPr="00EF7E21">
        <w:rPr>
          <w:b/>
          <w:sz w:val="22"/>
          <w:szCs w:val="22"/>
        </w:rPr>
        <w:t>Relación de Canje</w:t>
      </w:r>
      <w:r w:rsidR="005132A0" w:rsidRPr="00EF7E21">
        <w:rPr>
          <w:sz w:val="22"/>
          <w:szCs w:val="22"/>
        </w:rPr>
        <w:t xml:space="preserve">: será por </w:t>
      </w:r>
      <w:r w:rsidR="00EF7E21" w:rsidRPr="00EF7E21">
        <w:rPr>
          <w:sz w:val="22"/>
          <w:szCs w:val="22"/>
        </w:rPr>
        <w:t xml:space="preserve">cada $1 de valor nominal de Obligaciones Negociables Clase 22 que los Inversores Calificados entreguen, recibirán, en caso de ser adjudicados, $1,0832 de valor nominal de las Obligaciones Negociables </w:t>
      </w:r>
      <w:r w:rsidR="00EF7E21" w:rsidRPr="00EF7E21">
        <w:rPr>
          <w:sz w:val="22"/>
          <w:szCs w:val="22"/>
        </w:rPr>
        <w:lastRenderedPageBreak/>
        <w:t>Clase 23, valor que incluye, entre otros conceptos, los intereses de las Obligaciones Negociables Clase 22 devengados hasta la Fecha de Emisión y Liquidación</w:t>
      </w:r>
      <w:r w:rsidR="005132A0" w:rsidRPr="00EF7E21">
        <w:rPr>
          <w:sz w:val="22"/>
          <w:szCs w:val="22"/>
        </w:rPr>
        <w:t xml:space="preserve"> (la “</w:t>
      </w:r>
      <w:r w:rsidR="005132A0" w:rsidRPr="00EF7E21">
        <w:rPr>
          <w:b/>
          <w:sz w:val="22"/>
          <w:szCs w:val="22"/>
        </w:rPr>
        <w:t>Relación de Canje</w:t>
      </w:r>
      <w:r w:rsidR="005132A0" w:rsidRPr="00EF7E21">
        <w:rPr>
          <w:sz w:val="22"/>
          <w:szCs w:val="22"/>
        </w:rPr>
        <w:t>”).</w:t>
      </w:r>
    </w:p>
    <w:p w14:paraId="5E82D5FD" w14:textId="77777777" w:rsidR="0003681C" w:rsidRDefault="0003681C" w:rsidP="00A36D45">
      <w:pPr>
        <w:jc w:val="both"/>
        <w:rPr>
          <w:sz w:val="22"/>
          <w:szCs w:val="22"/>
          <w:highlight w:val="yellow"/>
        </w:rPr>
      </w:pPr>
    </w:p>
    <w:p w14:paraId="5E82D5FE" w14:textId="77777777" w:rsidR="00F90991" w:rsidRDefault="00152B4E">
      <w:pPr>
        <w:ind w:firstLine="567"/>
        <w:jc w:val="both"/>
        <w:rPr>
          <w:sz w:val="22"/>
          <w:szCs w:val="22"/>
        </w:rPr>
      </w:pPr>
      <w:r w:rsidRPr="00A36D45">
        <w:rPr>
          <w:sz w:val="22"/>
          <w:szCs w:val="22"/>
        </w:rPr>
        <w:t xml:space="preserve"> En el caso en que, como resultado de la aplicación de la Relación de Canje, el valor nominal de las Obligaciones Negociables a ser entregadas por cualquier Inversor incluyera entre 1 y 99 centavos, el Emisor procederá a realizar un redondeo hacia la unidad menor inmediatamente anterior.</w:t>
      </w:r>
    </w:p>
    <w:p w14:paraId="59BCE35D" w14:textId="77777777" w:rsidR="00E17D8B" w:rsidRDefault="00E17D8B">
      <w:pPr>
        <w:ind w:firstLine="567"/>
        <w:jc w:val="both"/>
        <w:rPr>
          <w:sz w:val="22"/>
          <w:szCs w:val="22"/>
        </w:rPr>
      </w:pPr>
    </w:p>
    <w:p w14:paraId="36C14DFE" w14:textId="60567EC6" w:rsidR="00E17D8B" w:rsidRPr="00516D74" w:rsidRDefault="00E17D8B" w:rsidP="00E17D8B">
      <w:pPr>
        <w:ind w:firstLine="567"/>
        <w:jc w:val="both"/>
        <w:rPr>
          <w:sz w:val="22"/>
          <w:szCs w:val="22"/>
          <w:lang w:val="es-AR"/>
        </w:rPr>
      </w:pPr>
      <w:r w:rsidRPr="00516D74">
        <w:rPr>
          <w:sz w:val="22"/>
          <w:szCs w:val="22"/>
          <w:lang w:val="es-AR"/>
        </w:rPr>
        <w:t xml:space="preserve">Para la integración en especie de las Obligaciones Negociables, los oferentes que resultaren adjudicatarios deberán instruir a su depositante para que antes de las 14:00 horas del Día Hábil inmediatamente anterior a la Fecha de Emisión y Liquidación transfiera las Obligaciones Negociables Clase </w:t>
      </w:r>
      <w:r>
        <w:rPr>
          <w:sz w:val="22"/>
          <w:szCs w:val="22"/>
          <w:lang w:val="es-AR"/>
        </w:rPr>
        <w:t>22</w:t>
      </w:r>
      <w:r w:rsidRPr="00516D74">
        <w:rPr>
          <w:sz w:val="22"/>
          <w:szCs w:val="22"/>
          <w:lang w:val="es-AR"/>
        </w:rPr>
        <w:t xml:space="preserve"> según la cantidad que corresponda al aplicar la Relación de Canje, a la cuenta comitente N°</w:t>
      </w:r>
      <w:r>
        <w:rPr>
          <w:sz w:val="22"/>
          <w:szCs w:val="22"/>
          <w:lang w:val="es-AR"/>
        </w:rPr>
        <w:t>349</w:t>
      </w:r>
      <w:r w:rsidRPr="00516D74">
        <w:rPr>
          <w:sz w:val="22"/>
          <w:szCs w:val="22"/>
          <w:lang w:val="es-AR"/>
        </w:rPr>
        <w:t>, depositante N°</w:t>
      </w:r>
      <w:r>
        <w:rPr>
          <w:sz w:val="22"/>
          <w:szCs w:val="22"/>
          <w:lang w:val="es-AR"/>
        </w:rPr>
        <w:t>1675</w:t>
      </w:r>
      <w:r w:rsidRPr="00516D74">
        <w:rPr>
          <w:sz w:val="22"/>
          <w:szCs w:val="22"/>
          <w:lang w:val="es-AR"/>
        </w:rPr>
        <w:t xml:space="preserve">. para integrar las Obligaciones Negociables. En el caso en que, como resultado de la aplicación de la Relación de Canje, el valor nominal de las Obligaciones Negociables a ser entregadas por cualquier </w:t>
      </w:r>
      <w:r>
        <w:rPr>
          <w:sz w:val="22"/>
          <w:szCs w:val="22"/>
          <w:lang w:val="es-AR"/>
        </w:rPr>
        <w:t>Inversor Calificado</w:t>
      </w:r>
      <w:r w:rsidRPr="00516D74">
        <w:rPr>
          <w:sz w:val="22"/>
          <w:szCs w:val="22"/>
          <w:lang w:val="es-AR"/>
        </w:rPr>
        <w:t xml:space="preserve"> incluyera entre 1 y 99 centavos, el Emisor procederá a realizar un redondeo hacia la unidad menor inmediatamente anterior.</w:t>
      </w:r>
    </w:p>
    <w:p w14:paraId="7A1924AF" w14:textId="77777777" w:rsidR="00E17D8B" w:rsidRPr="00A36D45" w:rsidRDefault="00E17D8B">
      <w:pPr>
        <w:ind w:firstLine="567"/>
        <w:jc w:val="both"/>
        <w:rPr>
          <w:sz w:val="22"/>
          <w:szCs w:val="22"/>
        </w:rPr>
      </w:pPr>
    </w:p>
    <w:p w14:paraId="5E82D5FF" w14:textId="77777777" w:rsidR="0003681C" w:rsidRPr="00FC4E37" w:rsidRDefault="0003681C">
      <w:pPr>
        <w:ind w:firstLine="567"/>
        <w:jc w:val="both"/>
        <w:rPr>
          <w:sz w:val="22"/>
          <w:highlight w:val="yellow"/>
        </w:rPr>
      </w:pPr>
    </w:p>
    <w:p w14:paraId="5E82D600" w14:textId="207F4D08" w:rsidR="0003681C" w:rsidRPr="00FC4E37" w:rsidRDefault="0003681C" w:rsidP="00253EDF">
      <w:pPr>
        <w:ind w:firstLine="567"/>
        <w:jc w:val="both"/>
        <w:rPr>
          <w:b/>
          <w:sz w:val="22"/>
        </w:rPr>
      </w:pPr>
      <w:r w:rsidRPr="00FC4E37">
        <w:rPr>
          <w:b/>
          <w:sz w:val="22"/>
        </w:rPr>
        <w:t>Los inversores que desearen integrar las Obligaciones Negociables en e</w:t>
      </w:r>
      <w:r w:rsidR="00D650A8" w:rsidRPr="00FC4E37">
        <w:rPr>
          <w:b/>
          <w:sz w:val="22"/>
        </w:rPr>
        <w:t xml:space="preserve">specie </w:t>
      </w:r>
      <w:r w:rsidRPr="00FC4E37">
        <w:rPr>
          <w:b/>
          <w:sz w:val="22"/>
        </w:rPr>
        <w:t>deberán tener en consideración, entre otras cuestiones, (i) los tiempos y plazos de procesamiento requeridos por sus respectivos depositantes para lograr entregar en canje dichos valores negociables un Día Hábil antes de la Fecha de Emisión y Liquidación, y (ii) los costos que esta transferencia pudiera generarle.</w:t>
      </w:r>
    </w:p>
    <w:p w14:paraId="5E82D601" w14:textId="77777777" w:rsidR="0003681C" w:rsidRPr="00FC4E37" w:rsidRDefault="0003681C" w:rsidP="00FC4E37">
      <w:pPr>
        <w:ind w:firstLine="567"/>
        <w:jc w:val="both"/>
        <w:rPr>
          <w:sz w:val="22"/>
        </w:rPr>
      </w:pPr>
    </w:p>
    <w:p w14:paraId="5E82D602" w14:textId="6A534D07" w:rsidR="0003681C" w:rsidRPr="00FC4E37" w:rsidRDefault="0003681C" w:rsidP="00253EDF">
      <w:pPr>
        <w:ind w:firstLine="567"/>
        <w:jc w:val="both"/>
        <w:rPr>
          <w:sz w:val="22"/>
        </w:rPr>
      </w:pPr>
      <w:r w:rsidRPr="00FC4E37">
        <w:rPr>
          <w:sz w:val="22"/>
        </w:rPr>
        <w:t xml:space="preserve">Ni el Emisor, ni el Organizador, ni los Colocadores tendrán responsabilidad alguna por el incumplimiento y/o demora por parte de los depositantes en la transferencia de las Obligaciones Negociables </w:t>
      </w:r>
      <w:r w:rsidR="00EF7E21">
        <w:rPr>
          <w:sz w:val="22"/>
        </w:rPr>
        <w:t>Clase 22</w:t>
      </w:r>
      <w:r w:rsidRPr="00FC4E37">
        <w:rPr>
          <w:sz w:val="22"/>
        </w:rPr>
        <w:t xml:space="preserve">. Los tenedores que hubieren suscripto las Obligaciones Negociables en especie y de quienes no se hubieran recibido las Obligaciones Negociables </w:t>
      </w:r>
      <w:r w:rsidR="00EF7E21">
        <w:rPr>
          <w:sz w:val="22"/>
        </w:rPr>
        <w:t>Clase 22</w:t>
      </w:r>
      <w:r w:rsidR="00EF7E21" w:rsidRPr="00FC4E37">
        <w:rPr>
          <w:sz w:val="22"/>
        </w:rPr>
        <w:t xml:space="preserve"> </w:t>
      </w:r>
      <w:r w:rsidRPr="00FC4E37">
        <w:rPr>
          <w:sz w:val="22"/>
        </w:rPr>
        <w:t>que correspondan, no se les acreditarán las Obligaciones Negociables que le hubiesen sido adjudicadas.</w:t>
      </w:r>
    </w:p>
    <w:p w14:paraId="5E82D603" w14:textId="77777777" w:rsidR="00F90991" w:rsidRDefault="00F90991" w:rsidP="00FC4E37">
      <w:pPr>
        <w:ind w:firstLine="567"/>
        <w:jc w:val="both"/>
        <w:rPr>
          <w:sz w:val="22"/>
          <w:szCs w:val="22"/>
          <w:highlight w:val="yellow"/>
        </w:rPr>
      </w:pPr>
    </w:p>
    <w:p w14:paraId="5E82D604" w14:textId="6A82B23A" w:rsidR="00F90991" w:rsidRDefault="00152B4E">
      <w:pPr>
        <w:ind w:firstLine="567"/>
        <w:jc w:val="both"/>
        <w:rPr>
          <w:sz w:val="22"/>
          <w:szCs w:val="22"/>
        </w:rPr>
      </w:pPr>
      <w:r>
        <w:rPr>
          <w:i/>
          <w:sz w:val="22"/>
          <w:szCs w:val="22"/>
        </w:rPr>
        <w:t>Orden Irrevocable</w:t>
      </w:r>
      <w:r>
        <w:rPr>
          <w:sz w:val="22"/>
          <w:szCs w:val="22"/>
        </w:rPr>
        <w:t xml:space="preserve">. Manifiesto que la presente Orden de Compra es irrevocable, por lo que renuncio/amos a la facultad de retirar o dejar sin efecto a la misma. La terminación y/o modificación y/o suspensión y/o prórroga del Período de Difusión Pública y/o del Período de Subasta </w:t>
      </w:r>
      <w:r w:rsidR="006B31E5">
        <w:rPr>
          <w:sz w:val="22"/>
          <w:szCs w:val="22"/>
        </w:rPr>
        <w:t xml:space="preserve">y/o Licitación </w:t>
      </w:r>
      <w:r>
        <w:rPr>
          <w:sz w:val="22"/>
          <w:szCs w:val="22"/>
        </w:rPr>
        <w:t xml:space="preserve">Pública no generará responsabilidad alguna al Emisor y/o a los Colocadores, ni otorgará a los Inversores que hayan presentado Órdenes de Compra, ni a los Agentes de A3 Mercados y/o adherentes del mismo que hayan presentado Órdenes de Compra, derecho a compensación y/o indemnización alguna. En caso de terminación del Período de Difusión Pública y/o del Período de Subasta </w:t>
      </w:r>
      <w:r w:rsidR="006B31E5">
        <w:rPr>
          <w:sz w:val="22"/>
          <w:szCs w:val="22"/>
        </w:rPr>
        <w:t xml:space="preserve">y/o Licitación </w:t>
      </w:r>
      <w:r>
        <w:rPr>
          <w:sz w:val="22"/>
          <w:szCs w:val="22"/>
        </w:rPr>
        <w:t>Pública, todas las Órdenes de Compra que en su caso se hayan presentado hasta ese momento quedarán automáticamente sin efecto.</w:t>
      </w:r>
    </w:p>
    <w:p w14:paraId="5E82D605" w14:textId="77777777" w:rsidR="00F90991" w:rsidRDefault="00F90991">
      <w:pPr>
        <w:ind w:firstLine="567"/>
        <w:jc w:val="both"/>
        <w:rPr>
          <w:sz w:val="22"/>
          <w:szCs w:val="22"/>
          <w:highlight w:val="yellow"/>
        </w:rPr>
      </w:pPr>
    </w:p>
    <w:p w14:paraId="5E82D606" w14:textId="77777777" w:rsidR="00F90991" w:rsidRDefault="00152B4E">
      <w:pPr>
        <w:ind w:firstLine="567"/>
        <w:jc w:val="both"/>
        <w:rPr>
          <w:sz w:val="22"/>
          <w:szCs w:val="22"/>
        </w:rPr>
      </w:pPr>
      <w:r>
        <w:rPr>
          <w:i/>
          <w:sz w:val="22"/>
          <w:szCs w:val="22"/>
        </w:rPr>
        <w:t xml:space="preserve">Garantía de Integración. </w:t>
      </w:r>
      <w:r>
        <w:rPr>
          <w:sz w:val="22"/>
          <w:szCs w:val="22"/>
        </w:rPr>
        <w:t>Acepto que el Colocador tendrá la facultad, pero no la obligación, de solicitar garantías u otros recaudos que aseguren la integración de la presente Orden de Compra, cuando así lo considere necesario. Por lo tanto, si el Colocador resolviera solicitar garantías que aseguren la integración de la presente Orden de Compra y no se diera cumplimiento a lo requerido, el Colocador podrá, a su exclusivo criterio tener la presente Orden de Compra por no presentada y desestimarla.</w:t>
      </w:r>
    </w:p>
    <w:p w14:paraId="5E82D607" w14:textId="77777777" w:rsidR="00F90991" w:rsidRDefault="00F90991">
      <w:pPr>
        <w:ind w:firstLine="567"/>
        <w:jc w:val="both"/>
        <w:rPr>
          <w:sz w:val="22"/>
          <w:szCs w:val="22"/>
          <w:highlight w:val="yellow"/>
        </w:rPr>
      </w:pPr>
    </w:p>
    <w:p w14:paraId="5E82D608" w14:textId="58F0024D" w:rsidR="00F90991" w:rsidRDefault="00152B4E">
      <w:pPr>
        <w:ind w:firstLine="567"/>
        <w:jc w:val="both"/>
        <w:rPr>
          <w:sz w:val="22"/>
          <w:szCs w:val="22"/>
        </w:rPr>
      </w:pPr>
      <w:r>
        <w:rPr>
          <w:i/>
          <w:sz w:val="22"/>
          <w:szCs w:val="22"/>
        </w:rPr>
        <w:t>Declaración de licitud de los fondos</w:t>
      </w:r>
      <w:r>
        <w:rPr>
          <w:sz w:val="22"/>
          <w:szCs w:val="22"/>
        </w:rPr>
        <w:t>. En cumplimiento de lo dispuesto por las normas de la Unidad de Información Financiera (“</w:t>
      </w:r>
      <w:r>
        <w:rPr>
          <w:b/>
          <w:sz w:val="22"/>
          <w:szCs w:val="22"/>
        </w:rPr>
        <w:t>UIF</w:t>
      </w:r>
      <w:r>
        <w:rPr>
          <w:sz w:val="22"/>
          <w:szCs w:val="22"/>
        </w:rPr>
        <w:t xml:space="preserve">”) y la Ley N° 25.246, la Ley N° 26.733 y sus modificatorias y complementarias (incluyendo, sin limitación, la Ley N° 26.087, la Ley N° 26.119, la Ley N° 26.268, la Ley N° 26.683, la Ley N° 26.831, la Ley N° 26.860, la Ley N° 27.260, la Ley N° 27.304, la Ley N° 27.440, la Ley N° 27.446, la Ley N° 27.508, la Ley N° </w:t>
      </w:r>
      <w:r>
        <w:rPr>
          <w:sz w:val="22"/>
          <w:szCs w:val="22"/>
        </w:rPr>
        <w:lastRenderedPageBreak/>
        <w:t>27.613, la Ley N° 27.701 y la Ley N° 27.739) (en conjunto,</w:t>
      </w:r>
      <w:r w:rsidR="00EF7E21">
        <w:rPr>
          <w:sz w:val="22"/>
          <w:szCs w:val="22"/>
        </w:rPr>
        <w:t xml:space="preserve"> </w:t>
      </w:r>
      <w:r w:rsidR="00EF7E21" w:rsidRPr="00EF7E21">
        <w:rPr>
          <w:sz w:val="22"/>
          <w:szCs w:val="22"/>
        </w:rPr>
        <w:t>la “</w:t>
      </w:r>
      <w:r w:rsidR="00EF7E21" w:rsidRPr="00223186">
        <w:rPr>
          <w:b/>
          <w:sz w:val="22"/>
          <w:szCs w:val="22"/>
        </w:rPr>
        <w:t>Normativa de Lavado de Activos y Financiamiento del Terrorismo</w:t>
      </w:r>
      <w:r w:rsidR="00EF7E21">
        <w:rPr>
          <w:sz w:val="22"/>
          <w:szCs w:val="22"/>
        </w:rPr>
        <w:t>”</w:t>
      </w:r>
      <w:r>
        <w:rPr>
          <w:sz w:val="22"/>
          <w:szCs w:val="22"/>
        </w:rPr>
        <w:t>), el Oferente por la presente declara bajo juramento que los fondos y valores que corresponden a la suscripción de las Obligaciones Negociables son provenientes de actividades lícitas relacionadas con su actividad declarada. También con carácter de declaración jurada manifiesta que las informaciones consignadas en la presente y para los registros de esa entidad son exactas y verdaderas y que tiene conocimiento de</w:t>
      </w:r>
      <w:r w:rsidR="00EF7E21">
        <w:rPr>
          <w:sz w:val="22"/>
          <w:szCs w:val="22"/>
        </w:rPr>
        <w:t xml:space="preserve"> la Normativa de Lavado </w:t>
      </w:r>
      <w:r>
        <w:rPr>
          <w:sz w:val="22"/>
          <w:szCs w:val="22"/>
        </w:rPr>
        <w:t>de Activos y Financia</w:t>
      </w:r>
      <w:r w:rsidR="00EF7E21">
        <w:rPr>
          <w:sz w:val="22"/>
          <w:szCs w:val="22"/>
        </w:rPr>
        <w:t xml:space="preserve">miento </w:t>
      </w:r>
      <w:r>
        <w:rPr>
          <w:sz w:val="22"/>
          <w:szCs w:val="22"/>
        </w:rPr>
        <w:t>del Terrorismo, y las resoluciones de la UIF vigentes en la materia.</w:t>
      </w:r>
    </w:p>
    <w:p w14:paraId="5E82D609" w14:textId="77777777" w:rsidR="00F90991" w:rsidRDefault="00F90991">
      <w:pPr>
        <w:ind w:firstLine="567"/>
        <w:jc w:val="both"/>
        <w:rPr>
          <w:sz w:val="22"/>
          <w:szCs w:val="22"/>
          <w:highlight w:val="yellow"/>
        </w:rPr>
      </w:pPr>
    </w:p>
    <w:p w14:paraId="5E82D60A" w14:textId="77777777" w:rsidR="00F90991" w:rsidRDefault="00152B4E">
      <w:pPr>
        <w:ind w:firstLine="567"/>
        <w:jc w:val="both"/>
        <w:rPr>
          <w:sz w:val="22"/>
          <w:szCs w:val="22"/>
        </w:rPr>
      </w:pPr>
      <w:r>
        <w:rPr>
          <w:sz w:val="22"/>
          <w:szCs w:val="22"/>
        </w:rPr>
        <w:t>El Oferente manifiesta con carácter de declaración jurada que los fondos que corresponden a la suscripción de las Obligaciones Negociables no provienen de países o territorios considerados “</w:t>
      </w:r>
      <w:r>
        <w:rPr>
          <w:i/>
          <w:sz w:val="22"/>
          <w:szCs w:val="22"/>
        </w:rPr>
        <w:t>no cooperantes a los fines de la transparencia fiscal</w:t>
      </w:r>
      <w:r>
        <w:rPr>
          <w:sz w:val="22"/>
          <w:szCs w:val="22"/>
        </w:rPr>
        <w:t>” o “</w:t>
      </w:r>
      <w:r>
        <w:rPr>
          <w:i/>
          <w:sz w:val="22"/>
          <w:szCs w:val="22"/>
        </w:rPr>
        <w:t>de baja o nula tributación</w:t>
      </w:r>
      <w:r>
        <w:rPr>
          <w:sz w:val="22"/>
          <w:szCs w:val="22"/>
        </w:rPr>
        <w:t>” según los términos de la Ley de Impuesto a las Ganancias N° 20.628, según lo establecido por el Decreto Reglamentario N° 862/2019 conforme fuera modificado por el Decreto N° 48/2023, y la Ley N° 11.683 de Procedimiento Tributario y sus modificatorias.</w:t>
      </w:r>
    </w:p>
    <w:p w14:paraId="5E82D60B" w14:textId="77777777" w:rsidR="00F90991" w:rsidRDefault="00F90991">
      <w:pPr>
        <w:ind w:firstLine="567"/>
        <w:jc w:val="both"/>
        <w:rPr>
          <w:sz w:val="22"/>
          <w:szCs w:val="22"/>
          <w:highlight w:val="yellow"/>
        </w:rPr>
      </w:pPr>
    </w:p>
    <w:p w14:paraId="5E82D60C" w14:textId="77777777" w:rsidR="00F90991" w:rsidRDefault="00152B4E">
      <w:pPr>
        <w:ind w:firstLine="567"/>
        <w:jc w:val="both"/>
        <w:rPr>
          <w:sz w:val="22"/>
          <w:szCs w:val="22"/>
        </w:rPr>
      </w:pPr>
      <w:r>
        <w:rPr>
          <w:sz w:val="22"/>
          <w:szCs w:val="22"/>
        </w:rPr>
        <w:t xml:space="preserve">En cumplimiento con lo dispuesto por la Resolución N° 35/2023 y sus modificatorias y complementarias de la UIF, el Oferente manifiesta con carácter de declaración jurada que </w:t>
      </w:r>
      <w:r>
        <w:rPr>
          <w:b/>
          <w:sz w:val="22"/>
          <w:szCs w:val="22"/>
        </w:rPr>
        <w:t>[SÍ] [NO]</w:t>
      </w:r>
      <w:r>
        <w:rPr>
          <w:sz w:val="22"/>
          <w:szCs w:val="22"/>
        </w:rPr>
        <w:t xml:space="preserve"> </w:t>
      </w:r>
      <w:r>
        <w:rPr>
          <w:i/>
          <w:sz w:val="22"/>
          <w:szCs w:val="22"/>
        </w:rPr>
        <w:t>(tachar lo que no corresponda)</w:t>
      </w:r>
      <w:r>
        <w:rPr>
          <w:sz w:val="22"/>
          <w:szCs w:val="22"/>
        </w:rPr>
        <w:t xml:space="preserve"> es una Persona Políticamente Expuesta, en los términos de dicha resolución y sus modificatorias.</w:t>
      </w:r>
    </w:p>
    <w:p w14:paraId="5E82D60D" w14:textId="77777777" w:rsidR="00F90991" w:rsidRDefault="00F90991">
      <w:pPr>
        <w:ind w:firstLine="567"/>
        <w:jc w:val="both"/>
        <w:rPr>
          <w:sz w:val="22"/>
          <w:szCs w:val="22"/>
          <w:highlight w:val="yellow"/>
        </w:rPr>
      </w:pPr>
    </w:p>
    <w:p w14:paraId="5E82D60E" w14:textId="77777777" w:rsidR="00F90991" w:rsidRDefault="00152B4E">
      <w:pPr>
        <w:ind w:firstLine="567"/>
        <w:jc w:val="both"/>
        <w:rPr>
          <w:sz w:val="22"/>
          <w:szCs w:val="22"/>
        </w:rPr>
      </w:pPr>
      <w:r>
        <w:rPr>
          <w:sz w:val="22"/>
          <w:szCs w:val="22"/>
        </w:rPr>
        <w:t>En tal sentido, de conformidad con la normativa de la UIF se entregará al Colocador la documentación respaldatoria correspondiente a lo declarado precedentemente. En consecuencia, el Oferente se compromete de manera irrevocable a colaborar con el Colocador y entregar información,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el Colocador pueda dar acabado cumplimiento a las obligaciones previstas en la normativa aplicable, pudiendo el Colocador rechazar las Órdenes de Compra que hubiera recibido cuando la misma no cumpla con la normativa aplicable.</w:t>
      </w:r>
    </w:p>
    <w:p w14:paraId="5E82D60F" w14:textId="77777777" w:rsidR="00F90991" w:rsidRDefault="00F90991">
      <w:pPr>
        <w:ind w:firstLine="567"/>
        <w:jc w:val="both"/>
        <w:rPr>
          <w:sz w:val="22"/>
          <w:szCs w:val="22"/>
          <w:highlight w:val="yellow"/>
        </w:rPr>
      </w:pPr>
    </w:p>
    <w:p w14:paraId="5E82D610" w14:textId="6DC774CB" w:rsidR="00F90991" w:rsidRDefault="00152B4E">
      <w:pPr>
        <w:widowControl/>
        <w:ind w:firstLine="567"/>
        <w:jc w:val="both"/>
        <w:rPr>
          <w:sz w:val="22"/>
          <w:szCs w:val="22"/>
        </w:rPr>
      </w:pPr>
      <w:r>
        <w:rPr>
          <w:sz w:val="22"/>
          <w:szCs w:val="22"/>
        </w:rPr>
        <w:t xml:space="preserve">Asimismo, el Oferente toma conocimiento y acepta que el Colocador se encuentra facultado a requerir toda la información necesaria para dar cumplimiento con </w:t>
      </w:r>
      <w:r w:rsidR="005F38F2">
        <w:rPr>
          <w:sz w:val="22"/>
          <w:szCs w:val="22"/>
        </w:rPr>
        <w:t xml:space="preserve">la Normativa </w:t>
      </w:r>
      <w:r>
        <w:rPr>
          <w:sz w:val="22"/>
          <w:szCs w:val="22"/>
        </w:rPr>
        <w:t xml:space="preserve">de Lavado de Activos y </w:t>
      </w:r>
      <w:r w:rsidR="005F38F2">
        <w:rPr>
          <w:sz w:val="22"/>
          <w:szCs w:val="22"/>
        </w:rPr>
        <w:t xml:space="preserve">Financiamiento </w:t>
      </w:r>
      <w:r>
        <w:rPr>
          <w:sz w:val="22"/>
          <w:szCs w:val="22"/>
        </w:rPr>
        <w:t>del Terrorismo y la normativa sobre prevención del lavado de activos y financiación del terrorismo emitida por la CNV y/o el BCRA, que sean aplicables. En consecuencia, el Oferente se obliga a colaborar con el Colocador mediante el suministro de toda la información que éste le requiera, la entrega de documentación e informes en tiempo y forma, en su caso certificados cuando corresponda, así como la provisión de todos aquellos datos que sean necesarios y/o convenientes para que el Colocador pueda dar acabado cumplimiento a las obligaciones aquí previstas.</w:t>
      </w:r>
    </w:p>
    <w:p w14:paraId="5E82D611" w14:textId="77777777" w:rsidR="00F90991" w:rsidRDefault="00F90991">
      <w:pPr>
        <w:ind w:firstLine="567"/>
        <w:jc w:val="both"/>
        <w:rPr>
          <w:sz w:val="22"/>
          <w:szCs w:val="22"/>
          <w:highlight w:val="yellow"/>
        </w:rPr>
      </w:pPr>
    </w:p>
    <w:p w14:paraId="5E82D612" w14:textId="77777777" w:rsidR="00F90991" w:rsidRDefault="00152B4E">
      <w:pPr>
        <w:ind w:firstLine="567"/>
        <w:jc w:val="both"/>
        <w:rPr>
          <w:sz w:val="22"/>
          <w:szCs w:val="22"/>
        </w:rPr>
      </w:pPr>
      <w:r>
        <w:rPr>
          <w:sz w:val="22"/>
          <w:szCs w:val="22"/>
        </w:rPr>
        <w:t>Adicionalmente, el Oferente toma conocimiento y acepta de conformidad que, ante un requerimiento fehaciente enviado al Emisor por la CNV y/o del BCRA y/o de la UIF y/u otro organismo con facultades suficientes, solicitando su legajo y la información correspondiente a la presente Orden de Compra, que sea trasladado en forma fehaciente al Colocador, éste entregará a al Emisor copia simple de la información que el organismo pertinente hubiera solicitado, motivo por el cual renuncia a efectuar cualquier reclamo de cualquier naturaleza con causa en, o derivada de, la información y/o documentación entregada en tales circunstancias al Emisor.</w:t>
      </w:r>
    </w:p>
    <w:p w14:paraId="5E82D613" w14:textId="77777777" w:rsidR="00F90991" w:rsidRDefault="00F90991">
      <w:pPr>
        <w:ind w:firstLine="567"/>
        <w:jc w:val="both"/>
        <w:rPr>
          <w:sz w:val="22"/>
          <w:szCs w:val="22"/>
          <w:highlight w:val="yellow"/>
        </w:rPr>
      </w:pPr>
    </w:p>
    <w:p w14:paraId="5E82D614" w14:textId="10E12A54" w:rsidR="00F90991" w:rsidRDefault="00152B4E">
      <w:pPr>
        <w:ind w:firstLine="567"/>
        <w:jc w:val="both"/>
        <w:rPr>
          <w:sz w:val="22"/>
          <w:szCs w:val="22"/>
        </w:rPr>
      </w:pPr>
      <w:r w:rsidRPr="00F94578">
        <w:rPr>
          <w:i/>
          <w:sz w:val="22"/>
          <w:szCs w:val="22"/>
        </w:rPr>
        <w:t xml:space="preserve">Interpretación. </w:t>
      </w:r>
      <w:r w:rsidRPr="00F94578">
        <w:rPr>
          <w:sz w:val="22"/>
          <w:szCs w:val="22"/>
        </w:rPr>
        <w:t xml:space="preserve">En el caso que el Inversor sea titular de una cuenta en </w:t>
      </w:r>
      <w:r w:rsidR="005F38F2" w:rsidRPr="00223186">
        <w:rPr>
          <w:sz w:val="22"/>
          <w:szCs w:val="22"/>
        </w:rPr>
        <w:t>Pesos</w:t>
      </w:r>
      <w:r w:rsidRPr="00F94578">
        <w:rPr>
          <w:sz w:val="22"/>
          <w:szCs w:val="22"/>
        </w:rPr>
        <w:t xml:space="preserve"> en el Colocador, se entenderá que la presente Orden de Compra y los derechos y obligaciones emergentes de ella no modifican ni novan los derechos y las obligaciones establecidas en la documentación de la apertura de la Cuenta en </w:t>
      </w:r>
      <w:r w:rsidR="005F38F2" w:rsidRPr="00223186">
        <w:rPr>
          <w:sz w:val="22"/>
          <w:szCs w:val="22"/>
        </w:rPr>
        <w:t>Pesos</w:t>
      </w:r>
      <w:r w:rsidR="005F38F2" w:rsidRPr="00F94578">
        <w:rPr>
          <w:sz w:val="22"/>
          <w:szCs w:val="22"/>
        </w:rPr>
        <w:t xml:space="preserve"> </w:t>
      </w:r>
      <w:r w:rsidRPr="00F94578">
        <w:rPr>
          <w:sz w:val="22"/>
          <w:szCs w:val="22"/>
        </w:rPr>
        <w:t>en el Colocador, en los términos y condiciones generales para la apertura de cuentas en el Colocador.</w:t>
      </w:r>
    </w:p>
    <w:p w14:paraId="5E82D615" w14:textId="77777777" w:rsidR="00F90991" w:rsidRDefault="00F90991">
      <w:pPr>
        <w:ind w:firstLine="567"/>
        <w:jc w:val="both"/>
        <w:rPr>
          <w:sz w:val="22"/>
          <w:szCs w:val="22"/>
          <w:highlight w:val="yellow"/>
        </w:rPr>
      </w:pPr>
    </w:p>
    <w:p w14:paraId="5E82D616" w14:textId="77777777" w:rsidR="00F90991" w:rsidRDefault="00152B4E">
      <w:pPr>
        <w:ind w:firstLine="567"/>
        <w:jc w:val="both"/>
        <w:rPr>
          <w:sz w:val="22"/>
          <w:szCs w:val="22"/>
        </w:rPr>
      </w:pPr>
      <w:r>
        <w:rPr>
          <w:i/>
          <w:sz w:val="22"/>
          <w:szCs w:val="22"/>
        </w:rPr>
        <w:t>Responsabilidad con excepción de lo dispuesto en el artículo 119 y ss. de la Ley N° 26.831</w:t>
      </w:r>
      <w:r>
        <w:rPr>
          <w:sz w:val="22"/>
          <w:szCs w:val="22"/>
        </w:rPr>
        <w:t>. El Colocador no asume ningún tipo de responsabilidad por los daños y perjuicios que pudiere sufrir el Inversor, directa o indirectamente relacionados con las Obligaciones Negociables, sea cual fuere el origen de tales daños y perjuicios. En particular, el Colocador no responderá ante el Inversor en ningún caso por la solvencia o incumplimiento de las entidades, instituciones y personas con las que opere o realice las transacciones directa o indirectamente relacionadas con las Obligaciones Negociables, incluyendo, sin limitación, al Emisor.</w:t>
      </w:r>
    </w:p>
    <w:p w14:paraId="6F2C70D8" w14:textId="77777777" w:rsidR="00E17D8B" w:rsidRPr="00516D74" w:rsidRDefault="00E17D8B" w:rsidP="00E17D8B">
      <w:pPr>
        <w:ind w:firstLine="567"/>
        <w:jc w:val="both"/>
        <w:rPr>
          <w:sz w:val="22"/>
          <w:szCs w:val="22"/>
          <w:lang w:val="es-AR"/>
        </w:rPr>
      </w:pPr>
      <w:r w:rsidRPr="003C72D4">
        <w:rPr>
          <w:b/>
          <w:bCs/>
          <w:i/>
          <w:sz w:val="22"/>
          <w:szCs w:val="22"/>
          <w:u w:val="single"/>
          <w:lang w:val="es-AR"/>
        </w:rPr>
        <w:t>Declaración Jurada FATCA</w:t>
      </w:r>
      <w:r w:rsidRPr="007072A0">
        <w:rPr>
          <w:i/>
          <w:sz w:val="22"/>
          <w:szCs w:val="22"/>
          <w:lang w:val="es-AR"/>
        </w:rPr>
        <w:t>.</w:t>
      </w:r>
      <w:r w:rsidRPr="007072A0">
        <w:rPr>
          <w:sz w:val="22"/>
          <w:szCs w:val="22"/>
        </w:rPr>
        <w:t xml:space="preserve"> Por la presente declaro bajo juramento que se encuentra vigente en todos sus términos la declaración jurada FATCA oportunamente presentada ante esta entidad</w:t>
      </w:r>
      <w:r>
        <w:rPr>
          <w:sz w:val="22"/>
          <w:szCs w:val="22"/>
          <w:lang w:val="es-AR"/>
        </w:rPr>
        <w:t>.</w:t>
      </w:r>
    </w:p>
    <w:p w14:paraId="5E82D617" w14:textId="77777777" w:rsidR="00F90991" w:rsidRDefault="00F90991">
      <w:pPr>
        <w:ind w:firstLine="567"/>
        <w:jc w:val="both"/>
        <w:rPr>
          <w:sz w:val="22"/>
          <w:szCs w:val="22"/>
          <w:highlight w:val="yellow"/>
        </w:rPr>
      </w:pPr>
    </w:p>
    <w:p w14:paraId="5E82D618" w14:textId="7118F898" w:rsidR="00F90991" w:rsidRDefault="00152B4E">
      <w:pPr>
        <w:jc w:val="both"/>
        <w:rPr>
          <w:sz w:val="22"/>
          <w:szCs w:val="22"/>
        </w:rPr>
      </w:pPr>
      <w:r>
        <w:rPr>
          <w:i/>
          <w:sz w:val="22"/>
          <w:szCs w:val="22"/>
        </w:rPr>
        <w:tab/>
        <w:t>Declaraciones y Manifestaciones</w:t>
      </w:r>
      <w:r>
        <w:rPr>
          <w:sz w:val="22"/>
          <w:szCs w:val="22"/>
        </w:rPr>
        <w:t>. El Inversor declara y manifiesta conocer, entender e irrevocablemente aceptar que: (i) todos y cada uno de los términos y condiciones de los Documentos de la Emisión (de los cuales ha recibido copia íntegra), en especial todo lo consignado en la sección “</w:t>
      </w:r>
      <w:r>
        <w:rPr>
          <w:i/>
          <w:sz w:val="22"/>
          <w:szCs w:val="22"/>
        </w:rPr>
        <w:t>Suscripción e Integración</w:t>
      </w:r>
      <w:r>
        <w:rPr>
          <w:sz w:val="22"/>
          <w:szCs w:val="22"/>
        </w:rPr>
        <w:t>” y en la sección “</w:t>
      </w:r>
      <w:r>
        <w:rPr>
          <w:i/>
          <w:sz w:val="22"/>
          <w:szCs w:val="22"/>
        </w:rPr>
        <w:t>Adjudicación y Prorrateo</w:t>
      </w:r>
      <w:r>
        <w:rPr>
          <w:sz w:val="22"/>
          <w:szCs w:val="22"/>
        </w:rPr>
        <w:t>” del Suplemento de Prospecto y aquellas declaraciones incorporadas como realizadas por los suscriptores de las Obligaciones Negociables en los Documentos de la Emisión; (ii) la colocación primaria de las Obligaciones Negociables se realizará mediante subasta pública abierta, a través del módulo de licitaciones del sistema informático SIOPEL de A3 Mercados y que el resultado final de la adjudicación será el que surja del Sistema SIOPEL, de conformidad con los descripto en el Suplemento de Prospecto; (iii) ni el Emisor ni el Colocador serán responsables por los problemas, fallas, pérdidas de enlace, errores o caídas del software del Sistema SIOPEL; (iv) el Colocador podrá, sin necesidad de comunicarle, tener inversiones en su propia cartera que sean idénticas o similares a las Obligaciones Negociables y podrá comprar tales inversiones a terceros a precios diferentes de los pagados por el Inversor; (v) el Colocador o el Emisor podrán rechazar su oferta en caso que, según opinión del Colocador, pueda tratarse de una operación sospechosa en los términos de</w:t>
      </w:r>
      <w:r w:rsidR="005F38F2">
        <w:rPr>
          <w:sz w:val="22"/>
          <w:szCs w:val="22"/>
        </w:rPr>
        <w:t xml:space="preserve"> la Normativa </w:t>
      </w:r>
      <w:r>
        <w:rPr>
          <w:sz w:val="22"/>
          <w:szCs w:val="22"/>
        </w:rPr>
        <w:t xml:space="preserve">de Lavado de Activos y </w:t>
      </w:r>
      <w:r w:rsidR="005F38F2">
        <w:rPr>
          <w:sz w:val="22"/>
          <w:szCs w:val="22"/>
        </w:rPr>
        <w:t xml:space="preserve">Financiamiento </w:t>
      </w:r>
      <w:r>
        <w:rPr>
          <w:sz w:val="22"/>
          <w:szCs w:val="22"/>
        </w:rPr>
        <w:t xml:space="preserve">del Terrorismo; (vi) ni el Emisor ni el Colocador garantizan a los Inversores que remitan Órdenes de Compra, que se les adjudicará Obligaciones Negociables, o que se les adjudicará el mismo Monto Solicitado de Obligaciones Negociables detallado en la Orden de Compra, debido a que puede existir sobresuscripción de dichos títulos respecto del monto de Obligaciones Negociables que el Emisor decida emitir y colocar, o debido a que la emisión fuese declarada desierta o dejada sin efecto, sin que esa circunstancia otorgue al Inversor derecho a compensación o indemnización alguna; (vii) al tomar la decisión de suscribir las Obligaciones Negociables, se ha basado únicamente en la información contenida en los Documentos de la Emisión y en su propio análisis del Emisor y de los términos y condiciones de la oferta y de las Obligaciones Negociables, incluyendo los beneficios y riesgos involucrados (los cuales incluyen, sin limitación, los factores de riesgo descriptos en los Documentos de la Emisión), y que la aceptación por parte del Colocador de la presente no implica recomendación ni sugerencia de su parte a realizar la misma, y no ha recibido ningún tipo de asesoramiento legal, comercial, financiero, impositivo y/o de otro tipo por parte del Emisor o de los Colocadores y/o de cualquiera de sus sociedades controlantes, controladas, vinculadas o sujetas al control común; (viii) el Emisor podrá, hasta la finalización del Período de Subasta </w:t>
      </w:r>
      <w:r w:rsidR="006B31E5">
        <w:rPr>
          <w:sz w:val="22"/>
          <w:szCs w:val="22"/>
        </w:rPr>
        <w:t xml:space="preserve">y/o Licitación </w:t>
      </w:r>
      <w:r>
        <w:rPr>
          <w:sz w:val="22"/>
          <w:szCs w:val="22"/>
        </w:rPr>
        <w:t xml:space="preserve">Pública, dejar sin efecto la colocación y adjudicación de las Obligaciones Negociables, en caso de que hayan sucedido cambios en la normativa cambiaria, impositiva y/o de cualquier otra índole que tornen más gravosa la emisión para el Emisor, según lo determine el Emisor, quedando pues sin efecto alguno la totalidad de las Órdenes de Compra de las Obligaciones Negociables. Esta circunstancia no otorgará a los Inversores derecho a compensación ni indemnización alguna; (ix) todo conflicto relativo a la presente Orden de Compra y los derechos y obligaciones emergentes de la misma, se somete a la jurisdicción de la Justicia Nacional en lo Comercial de la Ciudad Autónoma de Buenos Aires con relación a cualquier conflicto relacionado con las mismas, renunciando a su respecto a cualquier inmunidad de jurisdicción, de embargo o de ejecución de sentencia que le pudiera corresponder, quedando siempre a salvo el derecho de los tenedores de optar por acudir a los tribunales judiciales competentes, conforme lo dispuesto por el artículo 46 de la Ley de Mercado de Capitales; (x) </w:t>
      </w:r>
      <w:r>
        <w:rPr>
          <w:sz w:val="22"/>
          <w:szCs w:val="22"/>
        </w:rPr>
        <w:lastRenderedPageBreak/>
        <w:t xml:space="preserve">todos los datos suministrados por el Oferente en la presente Orden de Compra tienen carácter de declaración jurada y son correctos y completos al día de la fecha, en tal sentido, el Oferente se compromete a notificar al Colocador cualquier cambio/modificación que se produzca respecto de los datos y documentación aportados dentro de los 30 (treinta) días corridos de producidos; (xi) conoce y acepta que el Colocador, a su solo criterio y como condición previa a cursar y/o ingresar la Orden de Compra, según corresponda, podrá solicitarle la información y/o documentación necesaria para dar cumplimiento a la normativa aplicable (incluyendo, sin limitación, </w:t>
      </w:r>
      <w:r w:rsidR="005F38F2">
        <w:rPr>
          <w:sz w:val="22"/>
          <w:szCs w:val="22"/>
        </w:rPr>
        <w:t xml:space="preserve">la Normativa </w:t>
      </w:r>
      <w:r>
        <w:rPr>
          <w:sz w:val="22"/>
          <w:szCs w:val="22"/>
        </w:rPr>
        <w:t xml:space="preserve">de Prevención del Lavado de Activos y </w:t>
      </w:r>
      <w:r w:rsidR="005F38F2">
        <w:rPr>
          <w:sz w:val="22"/>
          <w:szCs w:val="22"/>
        </w:rPr>
        <w:t xml:space="preserve">Financiamiento </w:t>
      </w:r>
      <w:r>
        <w:rPr>
          <w:sz w:val="22"/>
          <w:szCs w:val="22"/>
        </w:rPr>
        <w:t xml:space="preserve">del Terrorismo y la normativa sobre prevención del lavado de activos y financiación del terrorismo emitida por la CNV y/o el BCRA); (xii) conoce y acepta que el Colocador podrá rechazar esta Orden de Compra en caso que el Oferente no aporte la totalidad de la información o documentación solicitada por el Colocador (incluyendo, sin limitación la información indicada en el párrafo precedente) y/o esta Orden de Compra contuviera errores u omisiones de datos que hagan indebidamente gravoso y/o imposible su procesamiento y/o no cumpla con los requisitos formales establecidos y/o con las garantías requeridas, en su caso, respetando en todos los casos el principio de trato igualitario entre los Inversores. En caso de rechazo, esta Orden de Compra quedará automáticamente sin efecto, sin que tal circunstancia otorgue al Oferente derecho a indemnización alguna; (xiii) conoce y acepta que ni el Emisor ni el Colocador garantizan la existencia de mercado secundario para la negociación de las Obligaciones Negociables; (xiv) conoce y acepta que la oferta de las Obligaciones Negociables será realizada conforme los términos y condiciones de los Documentos de la Emisión y que será realizada mediante una oferta que califique como oferta pública en Argentina conforme con los términos de la Ley de Mercado de Capitales, las Normas de la CNV y demás normativa aplicable; (xv) entiende el alcance de la exposición al riesgo en relación con la inversión en las Obligaciones Negociables, y considera que el mismo es adecuado a su nivel de entendimiento, perfil del Inversor y tolerancia al riesgo, y que teniendo en cuenta sus propias circunstancias y condición financiera, se ha asesorado por su propia cuenta y tomado todos los recaudos que razonablemente ha estimado necesarios antes de realizar la misma, sin haber recibido ningún tipo de asesoramiento legal, comercial, financiero, impositivo, cambiario y/o de otro tipo por parte del Emisor, del Colocador y/o de cualquiera de sus sociedades controlantes, controladas, vinculadas o sujetas al control común (y/o de cualquiera de sus empleados, agentes, directores y/o gerentes), ni tampoco información o declaraciones sobre las Obligaciones Negociables y/o el Emisor que no estén contenidas en los Documentos de la Emisión, razón por la cual también reconoce que la puesta a disposición de la presente por vía electrónica o en formato papel no implica ni será interpretado bajo ninguna circunstancia como una recomendación de compra o asesoramiento por parte del Emisor, del Colocador y/o de cualquiera de sus sociedades controlantes, controladas, vinculadas o sujetas al control común (y/o de cualquiera de sus empleados, agentes, directores y/o gerentes); y (xvi) el Emisor, de común acuerdo con los Colocadores, podrá suspender y/o interrumpir y/o prorrogar y/o modificar, el Período de Difusión Pública y el Período de Subasta </w:t>
      </w:r>
      <w:r w:rsidR="006B31E5">
        <w:rPr>
          <w:sz w:val="22"/>
          <w:szCs w:val="22"/>
        </w:rPr>
        <w:t xml:space="preserve">y/o Licitación </w:t>
      </w:r>
      <w:r>
        <w:rPr>
          <w:sz w:val="22"/>
          <w:szCs w:val="22"/>
        </w:rPr>
        <w:t xml:space="preserve">Pública, en cuyo caso dicha alteración será informada con al menos 2 (dos) horas de anticipación al cierre del período que se trate mediante un aviso a ser presentado para su publicación en el Boletín Diario de la BCBA, en la </w:t>
      </w:r>
      <w:r w:rsidR="005F38F2">
        <w:rPr>
          <w:sz w:val="22"/>
          <w:szCs w:val="22"/>
        </w:rPr>
        <w:t>AIF</w:t>
      </w:r>
      <w:r>
        <w:rPr>
          <w:sz w:val="22"/>
          <w:szCs w:val="22"/>
        </w:rPr>
        <w:t xml:space="preserve">, en </w:t>
      </w:r>
      <w:r w:rsidR="005F38F2">
        <w:rPr>
          <w:sz w:val="22"/>
          <w:szCs w:val="22"/>
        </w:rPr>
        <w:t xml:space="preserve">el Sitio </w:t>
      </w:r>
      <w:r>
        <w:rPr>
          <w:sz w:val="22"/>
          <w:szCs w:val="22"/>
        </w:rPr>
        <w:t>Web de A3 Mercados</w:t>
      </w:r>
      <w:r w:rsidR="007F3BB2">
        <w:rPr>
          <w:sz w:val="22"/>
          <w:szCs w:val="22"/>
        </w:rPr>
        <w:t xml:space="preserve"> </w:t>
      </w:r>
      <w:r>
        <w:rPr>
          <w:sz w:val="22"/>
          <w:szCs w:val="22"/>
        </w:rPr>
        <w:t xml:space="preserve">y en </w:t>
      </w:r>
      <w:r w:rsidR="005F38F2">
        <w:rPr>
          <w:sz w:val="22"/>
          <w:szCs w:val="22"/>
        </w:rPr>
        <w:t xml:space="preserve">el Sitio </w:t>
      </w:r>
      <w:r>
        <w:rPr>
          <w:sz w:val="22"/>
          <w:szCs w:val="22"/>
        </w:rPr>
        <w:t xml:space="preserve">Web </w:t>
      </w:r>
      <w:r w:rsidR="005F38F2">
        <w:rPr>
          <w:sz w:val="22"/>
          <w:szCs w:val="22"/>
        </w:rPr>
        <w:t>de NS</w:t>
      </w:r>
      <w:r>
        <w:rPr>
          <w:sz w:val="22"/>
          <w:szCs w:val="22"/>
        </w:rPr>
        <w:t xml:space="preserve">. En dicho caso, los Inversores que hubieran presentado Órdenes de Compra durante el Período de Subasta </w:t>
      </w:r>
      <w:r w:rsidR="006B31E5">
        <w:rPr>
          <w:sz w:val="22"/>
          <w:szCs w:val="22"/>
        </w:rPr>
        <w:t xml:space="preserve">y/o Licitación </w:t>
      </w:r>
      <w:r>
        <w:rPr>
          <w:sz w:val="22"/>
          <w:szCs w:val="22"/>
        </w:rPr>
        <w:t>Pública podrán a su solo criterio y sin penalidad alguna, retirar tales Órdenes de Compra en cualquier momento anterior a la finalización de dicho período.</w:t>
      </w:r>
    </w:p>
    <w:p w14:paraId="5E82D619" w14:textId="77777777" w:rsidR="00F90991" w:rsidRDefault="00F90991">
      <w:pPr>
        <w:ind w:firstLine="567"/>
        <w:jc w:val="both"/>
        <w:rPr>
          <w:sz w:val="22"/>
          <w:szCs w:val="22"/>
          <w:highlight w:val="yellow"/>
        </w:rPr>
      </w:pPr>
    </w:p>
    <w:p w14:paraId="5E82D61A" w14:textId="11EB6BF8" w:rsidR="00F90991" w:rsidRDefault="00152B4E">
      <w:pPr>
        <w:ind w:firstLine="567"/>
        <w:jc w:val="both"/>
        <w:rPr>
          <w:sz w:val="22"/>
          <w:szCs w:val="22"/>
        </w:rPr>
      </w:pPr>
      <w:r>
        <w:rPr>
          <w:i/>
          <w:sz w:val="22"/>
          <w:szCs w:val="22"/>
        </w:rPr>
        <w:t>Acreditación sobre la no utilización de Cuentas localizadas o abiertas en Países de Nula o Baja Tributación</w:t>
      </w:r>
      <w:r>
        <w:rPr>
          <w:sz w:val="22"/>
          <w:szCs w:val="22"/>
        </w:rPr>
        <w:t>. Declaro bajo juramento que no soy/somos una persona o entidad con domicilio, constituida y/o residente en un país considerado “</w:t>
      </w:r>
      <w:r>
        <w:rPr>
          <w:i/>
          <w:sz w:val="22"/>
          <w:szCs w:val="22"/>
        </w:rPr>
        <w:t>no cooperante a los fines de la transparencia fiscal</w:t>
      </w:r>
      <w:r>
        <w:rPr>
          <w:sz w:val="22"/>
          <w:szCs w:val="22"/>
        </w:rPr>
        <w:t>” o “</w:t>
      </w:r>
      <w:r>
        <w:rPr>
          <w:i/>
          <w:sz w:val="22"/>
          <w:szCs w:val="22"/>
        </w:rPr>
        <w:t>de baja o nula tributación</w:t>
      </w:r>
      <w:r>
        <w:rPr>
          <w:sz w:val="22"/>
          <w:szCs w:val="22"/>
        </w:rPr>
        <w:t>”, y no utilizo/utilizamos cuentas pertenecientes a entidades financieras radicadas en, o fondos provenientes de, países considerados “</w:t>
      </w:r>
      <w:r>
        <w:rPr>
          <w:i/>
          <w:sz w:val="22"/>
          <w:szCs w:val="22"/>
        </w:rPr>
        <w:t>no cooperantes a los fines de la transparencia fiscal</w:t>
      </w:r>
      <w:r>
        <w:rPr>
          <w:sz w:val="22"/>
          <w:szCs w:val="22"/>
        </w:rPr>
        <w:t>” o “</w:t>
      </w:r>
      <w:r>
        <w:rPr>
          <w:i/>
          <w:sz w:val="22"/>
          <w:szCs w:val="22"/>
        </w:rPr>
        <w:t>de baja o nula tributación</w:t>
      </w:r>
      <w:r>
        <w:rPr>
          <w:sz w:val="22"/>
          <w:szCs w:val="22"/>
        </w:rPr>
        <w:t xml:space="preserve">” según los términos de la Ley de Impuesto a las Ganancias N° 20.628, según lo establecido por el Decreto Reglamentario N° 862/2019 conforme fuera modificado por el Decreto N° 48/2023, y la Ley N° 11.683 de Procedimiento Tributario y sus modificatorias, a efectos de realizar el pago del Monto </w:t>
      </w:r>
      <w:r>
        <w:rPr>
          <w:sz w:val="22"/>
          <w:szCs w:val="22"/>
        </w:rPr>
        <w:lastRenderedPageBreak/>
        <w:t>a Integrar de las Obligaciones Negociables.</w:t>
      </w:r>
    </w:p>
    <w:p w14:paraId="5E82D61B" w14:textId="77777777" w:rsidR="00F90991" w:rsidRDefault="00F90991">
      <w:pPr>
        <w:ind w:firstLine="567"/>
        <w:jc w:val="both"/>
        <w:rPr>
          <w:sz w:val="22"/>
          <w:szCs w:val="22"/>
          <w:highlight w:val="yellow"/>
        </w:rPr>
      </w:pPr>
    </w:p>
    <w:p w14:paraId="5E82D61C" w14:textId="6605D54E" w:rsidR="00F90991" w:rsidRDefault="00152B4E">
      <w:pPr>
        <w:ind w:firstLine="567"/>
        <w:jc w:val="both"/>
        <w:rPr>
          <w:sz w:val="22"/>
          <w:szCs w:val="22"/>
        </w:rPr>
      </w:pPr>
      <w:r>
        <w:rPr>
          <w:i/>
          <w:sz w:val="22"/>
          <w:szCs w:val="22"/>
        </w:rPr>
        <w:t>Documentos de la Emisión</w:t>
      </w:r>
      <w:r>
        <w:rPr>
          <w:sz w:val="22"/>
          <w:szCs w:val="22"/>
        </w:rPr>
        <w:t>. El Prospecto, el Suplemento de Pros</w:t>
      </w:r>
      <w:r w:rsidR="00132883">
        <w:rPr>
          <w:sz w:val="22"/>
          <w:szCs w:val="22"/>
        </w:rPr>
        <w:t>pecto, el Aviso de Suscripción</w:t>
      </w:r>
      <w:r w:rsidR="006D1C8F">
        <w:rPr>
          <w:sz w:val="22"/>
          <w:szCs w:val="22"/>
        </w:rPr>
        <w:t xml:space="preserve"> </w:t>
      </w:r>
      <w:r>
        <w:rPr>
          <w:sz w:val="22"/>
          <w:szCs w:val="22"/>
        </w:rPr>
        <w:t xml:space="preserve">y los estados contables del Emisor se encuentran a disposición de los Inversores en </w:t>
      </w:r>
      <w:r w:rsidR="005F38F2">
        <w:rPr>
          <w:sz w:val="22"/>
          <w:szCs w:val="22"/>
        </w:rPr>
        <w:t>la AIF</w:t>
      </w:r>
      <w:r>
        <w:rPr>
          <w:sz w:val="22"/>
          <w:szCs w:val="22"/>
        </w:rPr>
        <w:t xml:space="preserve"> bajo la sección “</w:t>
      </w:r>
      <w:r>
        <w:rPr>
          <w:i/>
          <w:sz w:val="22"/>
          <w:szCs w:val="22"/>
        </w:rPr>
        <w:t>Empresas - Información Financiera</w:t>
      </w:r>
      <w:r>
        <w:rPr>
          <w:sz w:val="22"/>
          <w:szCs w:val="22"/>
        </w:rPr>
        <w:t>”.</w:t>
      </w:r>
    </w:p>
    <w:p w14:paraId="5E82D61D" w14:textId="77777777" w:rsidR="00F90991" w:rsidRDefault="00F90991">
      <w:pPr>
        <w:ind w:firstLine="567"/>
        <w:jc w:val="both"/>
        <w:rPr>
          <w:sz w:val="22"/>
          <w:szCs w:val="22"/>
          <w:highlight w:val="yellow"/>
        </w:rPr>
      </w:pPr>
    </w:p>
    <w:p w14:paraId="5E82D61E" w14:textId="77777777" w:rsidR="00F90991" w:rsidRPr="00FC4E37" w:rsidRDefault="00152B4E">
      <w:pPr>
        <w:ind w:firstLine="567"/>
        <w:jc w:val="both"/>
        <w:rPr>
          <w:sz w:val="22"/>
          <w:highlight w:val="yellow"/>
        </w:rPr>
      </w:pPr>
      <w:r>
        <w:rPr>
          <w:sz w:val="22"/>
          <w:szCs w:val="22"/>
        </w:rPr>
        <w:t>Todos los datos informados en el presente revisten el carácter de declaración jurada y son correctos y completos a la fecha.</w:t>
      </w:r>
      <w:r w:rsidR="005132A0">
        <w:rPr>
          <w:sz w:val="22"/>
          <w:szCs w:val="22"/>
        </w:rPr>
        <w:t xml:space="preserve"> </w:t>
      </w:r>
    </w:p>
    <w:p w14:paraId="5E82D634" w14:textId="77777777" w:rsidR="00F90991" w:rsidRDefault="00F90991"/>
    <w:sectPr w:rsidR="00F90991">
      <w:headerReference w:type="default" r:id="rId17"/>
      <w:footerReference w:type="default" r:id="rId18"/>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5DE1" w14:textId="77777777" w:rsidR="00724663" w:rsidRDefault="00724663">
      <w:r>
        <w:separator/>
      </w:r>
    </w:p>
  </w:endnote>
  <w:endnote w:type="continuationSeparator" w:id="0">
    <w:p w14:paraId="2EE22AA8" w14:textId="77777777" w:rsidR="00724663" w:rsidRDefault="00724663">
      <w:r>
        <w:continuationSeparator/>
      </w:r>
    </w:p>
  </w:endnote>
  <w:endnote w:type="continuationNotice" w:id="1">
    <w:p w14:paraId="3B1888F4" w14:textId="77777777" w:rsidR="00724663" w:rsidRDefault="00724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64711"/>
      <w:docPartObj>
        <w:docPartGallery w:val="Page Numbers (Bottom of Page)"/>
        <w:docPartUnique/>
      </w:docPartObj>
    </w:sdtPr>
    <w:sdtContent>
      <w:p w14:paraId="5464961C" w14:textId="26BE610F" w:rsidR="00E17D8B" w:rsidRDefault="00E17D8B">
        <w:pPr>
          <w:pStyle w:val="Piedepgina"/>
          <w:jc w:val="center"/>
        </w:pPr>
        <w:r>
          <w:fldChar w:fldCharType="begin"/>
        </w:r>
        <w:r>
          <w:instrText>PAGE   \* MERGEFORMAT</w:instrText>
        </w:r>
        <w:r>
          <w:fldChar w:fldCharType="separate"/>
        </w:r>
        <w:r>
          <w:t>2</w:t>
        </w:r>
        <w:r>
          <w:fldChar w:fldCharType="end"/>
        </w:r>
      </w:p>
    </w:sdtContent>
  </w:sdt>
  <w:p w14:paraId="5E82D63C" w14:textId="44824381" w:rsidR="005F2C95" w:rsidRDefault="005F2C95">
    <w:pPr>
      <w:pBdr>
        <w:top w:val="nil"/>
        <w:left w:val="nil"/>
        <w:bottom w:val="nil"/>
        <w:right w:val="nil"/>
        <w:between w:val="nil"/>
      </w:pBdr>
      <w:tabs>
        <w:tab w:val="center" w:pos="4252"/>
        <w:tab w:val="right" w:pos="8504"/>
      </w:tabs>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F501" w14:textId="77777777" w:rsidR="00724663" w:rsidRDefault="00724663">
      <w:r>
        <w:separator/>
      </w:r>
    </w:p>
  </w:footnote>
  <w:footnote w:type="continuationSeparator" w:id="0">
    <w:p w14:paraId="55D66538" w14:textId="77777777" w:rsidR="00724663" w:rsidRDefault="00724663">
      <w:r>
        <w:continuationSeparator/>
      </w:r>
    </w:p>
  </w:footnote>
  <w:footnote w:type="continuationNotice" w:id="1">
    <w:p w14:paraId="20EB9B00" w14:textId="77777777" w:rsidR="00724663" w:rsidRDefault="00724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D63B" w14:textId="77777777" w:rsidR="005F2C95" w:rsidRDefault="005F2C9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21C"/>
    <w:multiLevelType w:val="multilevel"/>
    <w:tmpl w:val="5B9CC8FA"/>
    <w:lvl w:ilvl="0">
      <w:start w:val="1"/>
      <w:numFmt w:val="bullet"/>
      <w:lvlText w:val="●"/>
      <w:lvlJc w:val="left"/>
      <w:pPr>
        <w:ind w:left="1776" w:hanging="360"/>
      </w:pPr>
      <w:rPr>
        <w:rFonts w:ascii="Noto Sans Symbols" w:eastAsia="Noto Sans Symbols" w:hAnsi="Noto Sans Symbols" w:cs="Noto Sans Symbols"/>
        <w:vertAlign w:val="baseline"/>
      </w:rPr>
    </w:lvl>
    <w:lvl w:ilvl="1">
      <w:start w:val="1"/>
      <w:numFmt w:val="bullet"/>
      <w:lvlText w:val="o"/>
      <w:lvlJc w:val="left"/>
      <w:pPr>
        <w:ind w:left="2496" w:hanging="360"/>
      </w:pPr>
      <w:rPr>
        <w:rFonts w:ascii="Courier New" w:eastAsia="Courier New" w:hAnsi="Courier New" w:cs="Courier New"/>
        <w:vertAlign w:val="baseline"/>
      </w:rPr>
    </w:lvl>
    <w:lvl w:ilvl="2">
      <w:start w:val="1"/>
      <w:numFmt w:val="bullet"/>
      <w:lvlText w:val="▪"/>
      <w:lvlJc w:val="left"/>
      <w:pPr>
        <w:ind w:left="3216" w:hanging="360"/>
      </w:pPr>
      <w:rPr>
        <w:rFonts w:ascii="Noto Sans Symbols" w:eastAsia="Noto Sans Symbols" w:hAnsi="Noto Sans Symbols" w:cs="Noto Sans Symbols"/>
        <w:vertAlign w:val="baseline"/>
      </w:rPr>
    </w:lvl>
    <w:lvl w:ilvl="3">
      <w:start w:val="1"/>
      <w:numFmt w:val="bullet"/>
      <w:lvlText w:val="●"/>
      <w:lvlJc w:val="left"/>
      <w:pPr>
        <w:ind w:left="3936" w:hanging="360"/>
      </w:pPr>
      <w:rPr>
        <w:rFonts w:ascii="Noto Sans Symbols" w:eastAsia="Noto Sans Symbols" w:hAnsi="Noto Sans Symbols" w:cs="Noto Sans Symbols"/>
        <w:vertAlign w:val="baseline"/>
      </w:rPr>
    </w:lvl>
    <w:lvl w:ilvl="4">
      <w:start w:val="1"/>
      <w:numFmt w:val="bullet"/>
      <w:lvlText w:val="o"/>
      <w:lvlJc w:val="left"/>
      <w:pPr>
        <w:ind w:left="4656" w:hanging="360"/>
      </w:pPr>
      <w:rPr>
        <w:rFonts w:ascii="Courier New" w:eastAsia="Courier New" w:hAnsi="Courier New" w:cs="Courier New"/>
        <w:vertAlign w:val="baseline"/>
      </w:rPr>
    </w:lvl>
    <w:lvl w:ilvl="5">
      <w:start w:val="1"/>
      <w:numFmt w:val="bullet"/>
      <w:lvlText w:val="▪"/>
      <w:lvlJc w:val="left"/>
      <w:pPr>
        <w:ind w:left="5376" w:hanging="360"/>
      </w:pPr>
      <w:rPr>
        <w:rFonts w:ascii="Noto Sans Symbols" w:eastAsia="Noto Sans Symbols" w:hAnsi="Noto Sans Symbols" w:cs="Noto Sans Symbols"/>
        <w:vertAlign w:val="baseline"/>
      </w:rPr>
    </w:lvl>
    <w:lvl w:ilvl="6">
      <w:start w:val="1"/>
      <w:numFmt w:val="bullet"/>
      <w:lvlText w:val="●"/>
      <w:lvlJc w:val="left"/>
      <w:pPr>
        <w:ind w:left="6096" w:hanging="360"/>
      </w:pPr>
      <w:rPr>
        <w:rFonts w:ascii="Noto Sans Symbols" w:eastAsia="Noto Sans Symbols" w:hAnsi="Noto Sans Symbols" w:cs="Noto Sans Symbols"/>
        <w:vertAlign w:val="baseline"/>
      </w:rPr>
    </w:lvl>
    <w:lvl w:ilvl="7">
      <w:start w:val="1"/>
      <w:numFmt w:val="bullet"/>
      <w:lvlText w:val="o"/>
      <w:lvlJc w:val="left"/>
      <w:pPr>
        <w:ind w:left="6816" w:hanging="360"/>
      </w:pPr>
      <w:rPr>
        <w:rFonts w:ascii="Courier New" w:eastAsia="Courier New" w:hAnsi="Courier New" w:cs="Courier New"/>
        <w:vertAlign w:val="baseline"/>
      </w:rPr>
    </w:lvl>
    <w:lvl w:ilvl="8">
      <w:start w:val="1"/>
      <w:numFmt w:val="bullet"/>
      <w:lvlText w:val="▪"/>
      <w:lvlJc w:val="left"/>
      <w:pPr>
        <w:ind w:left="7536" w:hanging="360"/>
      </w:pPr>
      <w:rPr>
        <w:rFonts w:ascii="Noto Sans Symbols" w:eastAsia="Noto Sans Symbols" w:hAnsi="Noto Sans Symbols" w:cs="Noto Sans Symbols"/>
        <w:vertAlign w:val="baseline"/>
      </w:rPr>
    </w:lvl>
  </w:abstractNum>
  <w:abstractNum w:abstractNumId="1" w15:restartNumberingAfterBreak="0">
    <w:nsid w:val="065A5494"/>
    <w:multiLevelType w:val="hybridMultilevel"/>
    <w:tmpl w:val="B5480F2A"/>
    <w:lvl w:ilvl="0" w:tplc="5DDC581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6B5015C"/>
    <w:multiLevelType w:val="hybridMultilevel"/>
    <w:tmpl w:val="8976EB4C"/>
    <w:lvl w:ilvl="0" w:tplc="53463DB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E824D15"/>
    <w:multiLevelType w:val="multilevel"/>
    <w:tmpl w:val="EB1C3B22"/>
    <w:lvl w:ilvl="0">
      <w:start w:val="1"/>
      <w:numFmt w:val="bullet"/>
      <w:lvlText w:val="●"/>
      <w:lvlJc w:val="left"/>
      <w:pPr>
        <w:ind w:left="1776" w:hanging="360"/>
      </w:pPr>
      <w:rPr>
        <w:rFonts w:ascii="Noto Sans Symbols" w:eastAsia="Noto Sans Symbols" w:hAnsi="Noto Sans Symbols" w:cs="Noto Sans Symbols"/>
        <w:vertAlign w:val="baseline"/>
      </w:rPr>
    </w:lvl>
    <w:lvl w:ilvl="1">
      <w:start w:val="1"/>
      <w:numFmt w:val="bullet"/>
      <w:lvlText w:val="o"/>
      <w:lvlJc w:val="left"/>
      <w:pPr>
        <w:ind w:left="2496" w:hanging="360"/>
      </w:pPr>
      <w:rPr>
        <w:rFonts w:ascii="Courier New" w:eastAsia="Courier New" w:hAnsi="Courier New" w:cs="Courier New"/>
        <w:vertAlign w:val="baseline"/>
      </w:rPr>
    </w:lvl>
    <w:lvl w:ilvl="2">
      <w:start w:val="1"/>
      <w:numFmt w:val="bullet"/>
      <w:lvlText w:val="▪"/>
      <w:lvlJc w:val="left"/>
      <w:pPr>
        <w:ind w:left="3216" w:hanging="360"/>
      </w:pPr>
      <w:rPr>
        <w:rFonts w:ascii="Noto Sans Symbols" w:eastAsia="Noto Sans Symbols" w:hAnsi="Noto Sans Symbols" w:cs="Noto Sans Symbols"/>
        <w:vertAlign w:val="baseline"/>
      </w:rPr>
    </w:lvl>
    <w:lvl w:ilvl="3">
      <w:start w:val="1"/>
      <w:numFmt w:val="bullet"/>
      <w:lvlText w:val="●"/>
      <w:lvlJc w:val="left"/>
      <w:pPr>
        <w:ind w:left="3936" w:hanging="360"/>
      </w:pPr>
      <w:rPr>
        <w:rFonts w:ascii="Noto Sans Symbols" w:eastAsia="Noto Sans Symbols" w:hAnsi="Noto Sans Symbols" w:cs="Noto Sans Symbols"/>
        <w:vertAlign w:val="baseline"/>
      </w:rPr>
    </w:lvl>
    <w:lvl w:ilvl="4">
      <w:start w:val="1"/>
      <w:numFmt w:val="bullet"/>
      <w:lvlText w:val="o"/>
      <w:lvlJc w:val="left"/>
      <w:pPr>
        <w:ind w:left="4656" w:hanging="360"/>
      </w:pPr>
      <w:rPr>
        <w:rFonts w:ascii="Courier New" w:eastAsia="Courier New" w:hAnsi="Courier New" w:cs="Courier New"/>
        <w:vertAlign w:val="baseline"/>
      </w:rPr>
    </w:lvl>
    <w:lvl w:ilvl="5">
      <w:start w:val="1"/>
      <w:numFmt w:val="bullet"/>
      <w:lvlText w:val="▪"/>
      <w:lvlJc w:val="left"/>
      <w:pPr>
        <w:ind w:left="5376" w:hanging="360"/>
      </w:pPr>
      <w:rPr>
        <w:rFonts w:ascii="Noto Sans Symbols" w:eastAsia="Noto Sans Symbols" w:hAnsi="Noto Sans Symbols" w:cs="Noto Sans Symbols"/>
        <w:vertAlign w:val="baseline"/>
      </w:rPr>
    </w:lvl>
    <w:lvl w:ilvl="6">
      <w:start w:val="1"/>
      <w:numFmt w:val="bullet"/>
      <w:lvlText w:val="●"/>
      <w:lvlJc w:val="left"/>
      <w:pPr>
        <w:ind w:left="6096" w:hanging="360"/>
      </w:pPr>
      <w:rPr>
        <w:rFonts w:ascii="Noto Sans Symbols" w:eastAsia="Noto Sans Symbols" w:hAnsi="Noto Sans Symbols" w:cs="Noto Sans Symbols"/>
        <w:vertAlign w:val="baseline"/>
      </w:rPr>
    </w:lvl>
    <w:lvl w:ilvl="7">
      <w:start w:val="1"/>
      <w:numFmt w:val="bullet"/>
      <w:lvlText w:val="o"/>
      <w:lvlJc w:val="left"/>
      <w:pPr>
        <w:ind w:left="6816" w:hanging="360"/>
      </w:pPr>
      <w:rPr>
        <w:rFonts w:ascii="Courier New" w:eastAsia="Courier New" w:hAnsi="Courier New" w:cs="Courier New"/>
        <w:vertAlign w:val="baseline"/>
      </w:rPr>
    </w:lvl>
    <w:lvl w:ilvl="8">
      <w:start w:val="1"/>
      <w:numFmt w:val="bullet"/>
      <w:lvlText w:val="▪"/>
      <w:lvlJc w:val="left"/>
      <w:pPr>
        <w:ind w:left="7536" w:hanging="360"/>
      </w:pPr>
      <w:rPr>
        <w:rFonts w:ascii="Noto Sans Symbols" w:eastAsia="Noto Sans Symbols" w:hAnsi="Noto Sans Symbols" w:cs="Noto Sans Symbols"/>
        <w:vertAlign w:val="baseline"/>
      </w:rPr>
    </w:lvl>
  </w:abstractNum>
  <w:abstractNum w:abstractNumId="4" w15:restartNumberingAfterBreak="0">
    <w:nsid w:val="10E01365"/>
    <w:multiLevelType w:val="hybridMultilevel"/>
    <w:tmpl w:val="F9527462"/>
    <w:lvl w:ilvl="0" w:tplc="9216DAEA">
      <w:start w:val="2"/>
      <w:numFmt w:val="bullet"/>
      <w:lvlText w:val=""/>
      <w:lvlJc w:val="left"/>
      <w:pPr>
        <w:ind w:left="927" w:hanging="360"/>
      </w:pPr>
      <w:rPr>
        <w:rFonts w:ascii="Symbol" w:eastAsia="Times New Roman" w:hAnsi="Symbol" w:cs="Times New Roman"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5" w15:restartNumberingAfterBreak="0">
    <w:nsid w:val="1881536B"/>
    <w:multiLevelType w:val="multilevel"/>
    <w:tmpl w:val="0C8482F8"/>
    <w:lvl w:ilvl="0">
      <w:start w:val="1"/>
      <w:numFmt w:val="decimal"/>
      <w:lvlText w:val="(%1)"/>
      <w:lvlJc w:val="left"/>
      <w:pPr>
        <w:ind w:left="720" w:hanging="360"/>
      </w:pPr>
      <w:rPr>
        <w:sz w:val="20"/>
        <w:szCs w:val="2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553795"/>
    <w:multiLevelType w:val="multilevel"/>
    <w:tmpl w:val="AB90321E"/>
    <w:lvl w:ilvl="0">
      <w:start w:val="1"/>
      <w:numFmt w:val="decimal"/>
      <w:lvlText w:val="(%1)"/>
      <w:lvlJc w:val="left"/>
      <w:pPr>
        <w:ind w:left="720" w:hanging="360"/>
      </w:pPr>
      <w:rPr>
        <w:sz w:val="20"/>
        <w:szCs w:val="2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982258"/>
    <w:multiLevelType w:val="multilevel"/>
    <w:tmpl w:val="A978EBC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77F51B5"/>
    <w:multiLevelType w:val="hybridMultilevel"/>
    <w:tmpl w:val="356E2518"/>
    <w:lvl w:ilvl="0" w:tplc="F614EFC6">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9" w15:restartNumberingAfterBreak="0">
    <w:nsid w:val="3992574C"/>
    <w:multiLevelType w:val="multilevel"/>
    <w:tmpl w:val="AB90321E"/>
    <w:lvl w:ilvl="0">
      <w:start w:val="1"/>
      <w:numFmt w:val="decimal"/>
      <w:lvlText w:val="(%1)"/>
      <w:lvlJc w:val="left"/>
      <w:pPr>
        <w:ind w:left="720" w:hanging="360"/>
      </w:pPr>
      <w:rPr>
        <w:sz w:val="20"/>
        <w:szCs w:val="2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160EE0"/>
    <w:multiLevelType w:val="multilevel"/>
    <w:tmpl w:val="B70A9B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92D010C"/>
    <w:multiLevelType w:val="hybridMultilevel"/>
    <w:tmpl w:val="422607FC"/>
    <w:lvl w:ilvl="0" w:tplc="2C0A0001">
      <w:start w:val="1"/>
      <w:numFmt w:val="bullet"/>
      <w:lvlText w:val=""/>
      <w:lvlJc w:val="left"/>
      <w:pPr>
        <w:ind w:left="1342" w:hanging="360"/>
      </w:pPr>
      <w:rPr>
        <w:rFonts w:ascii="Symbol" w:hAnsi="Symbol" w:hint="default"/>
      </w:rPr>
    </w:lvl>
    <w:lvl w:ilvl="1" w:tplc="2C0A0003" w:tentative="1">
      <w:start w:val="1"/>
      <w:numFmt w:val="bullet"/>
      <w:lvlText w:val="o"/>
      <w:lvlJc w:val="left"/>
      <w:pPr>
        <w:ind w:left="2062" w:hanging="360"/>
      </w:pPr>
      <w:rPr>
        <w:rFonts w:ascii="Courier New" w:hAnsi="Courier New" w:cs="Courier New" w:hint="default"/>
      </w:rPr>
    </w:lvl>
    <w:lvl w:ilvl="2" w:tplc="2C0A0005" w:tentative="1">
      <w:start w:val="1"/>
      <w:numFmt w:val="bullet"/>
      <w:lvlText w:val=""/>
      <w:lvlJc w:val="left"/>
      <w:pPr>
        <w:ind w:left="2782" w:hanging="360"/>
      </w:pPr>
      <w:rPr>
        <w:rFonts w:ascii="Wingdings" w:hAnsi="Wingdings" w:hint="default"/>
      </w:rPr>
    </w:lvl>
    <w:lvl w:ilvl="3" w:tplc="2C0A0001" w:tentative="1">
      <w:start w:val="1"/>
      <w:numFmt w:val="bullet"/>
      <w:lvlText w:val=""/>
      <w:lvlJc w:val="left"/>
      <w:pPr>
        <w:ind w:left="3502" w:hanging="360"/>
      </w:pPr>
      <w:rPr>
        <w:rFonts w:ascii="Symbol" w:hAnsi="Symbol" w:hint="default"/>
      </w:rPr>
    </w:lvl>
    <w:lvl w:ilvl="4" w:tplc="2C0A0003" w:tentative="1">
      <w:start w:val="1"/>
      <w:numFmt w:val="bullet"/>
      <w:lvlText w:val="o"/>
      <w:lvlJc w:val="left"/>
      <w:pPr>
        <w:ind w:left="4222" w:hanging="360"/>
      </w:pPr>
      <w:rPr>
        <w:rFonts w:ascii="Courier New" w:hAnsi="Courier New" w:cs="Courier New" w:hint="default"/>
      </w:rPr>
    </w:lvl>
    <w:lvl w:ilvl="5" w:tplc="2C0A0005" w:tentative="1">
      <w:start w:val="1"/>
      <w:numFmt w:val="bullet"/>
      <w:lvlText w:val=""/>
      <w:lvlJc w:val="left"/>
      <w:pPr>
        <w:ind w:left="4942" w:hanging="360"/>
      </w:pPr>
      <w:rPr>
        <w:rFonts w:ascii="Wingdings" w:hAnsi="Wingdings" w:hint="default"/>
      </w:rPr>
    </w:lvl>
    <w:lvl w:ilvl="6" w:tplc="2C0A0001" w:tentative="1">
      <w:start w:val="1"/>
      <w:numFmt w:val="bullet"/>
      <w:lvlText w:val=""/>
      <w:lvlJc w:val="left"/>
      <w:pPr>
        <w:ind w:left="5662" w:hanging="360"/>
      </w:pPr>
      <w:rPr>
        <w:rFonts w:ascii="Symbol" w:hAnsi="Symbol" w:hint="default"/>
      </w:rPr>
    </w:lvl>
    <w:lvl w:ilvl="7" w:tplc="2C0A0003" w:tentative="1">
      <w:start w:val="1"/>
      <w:numFmt w:val="bullet"/>
      <w:lvlText w:val="o"/>
      <w:lvlJc w:val="left"/>
      <w:pPr>
        <w:ind w:left="6382" w:hanging="360"/>
      </w:pPr>
      <w:rPr>
        <w:rFonts w:ascii="Courier New" w:hAnsi="Courier New" w:cs="Courier New" w:hint="default"/>
      </w:rPr>
    </w:lvl>
    <w:lvl w:ilvl="8" w:tplc="2C0A0005" w:tentative="1">
      <w:start w:val="1"/>
      <w:numFmt w:val="bullet"/>
      <w:lvlText w:val=""/>
      <w:lvlJc w:val="left"/>
      <w:pPr>
        <w:ind w:left="7102" w:hanging="360"/>
      </w:pPr>
      <w:rPr>
        <w:rFonts w:ascii="Wingdings" w:hAnsi="Wingdings" w:hint="default"/>
      </w:rPr>
    </w:lvl>
  </w:abstractNum>
  <w:abstractNum w:abstractNumId="12" w15:restartNumberingAfterBreak="0">
    <w:nsid w:val="556C6086"/>
    <w:multiLevelType w:val="hybridMultilevel"/>
    <w:tmpl w:val="DD942FB0"/>
    <w:lvl w:ilvl="0" w:tplc="1D42DC44">
      <w:start w:val="1"/>
      <w:numFmt w:val="lowerLetter"/>
      <w:lvlText w:val="(%1)"/>
      <w:lvlJc w:val="left"/>
      <w:pPr>
        <w:ind w:left="947" w:hanging="38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3" w15:restartNumberingAfterBreak="0">
    <w:nsid w:val="5959753D"/>
    <w:multiLevelType w:val="hybridMultilevel"/>
    <w:tmpl w:val="4DAAFEDE"/>
    <w:lvl w:ilvl="0" w:tplc="FE5E0670">
      <w:start w:val="1"/>
      <w:numFmt w:val="decimal"/>
      <w:lvlText w:val="%1-"/>
      <w:lvlJc w:val="left"/>
      <w:pPr>
        <w:ind w:left="720" w:hanging="360"/>
      </w:pPr>
      <w:rPr>
        <w:rFonts w:hint="default"/>
        <w:b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2ED4743"/>
    <w:multiLevelType w:val="hybridMultilevel"/>
    <w:tmpl w:val="322E7198"/>
    <w:lvl w:ilvl="0" w:tplc="0DB08552">
      <w:start w:val="1"/>
      <w:numFmt w:val="upperRoman"/>
      <w:lvlText w:val="%1-"/>
      <w:lvlJc w:val="left"/>
      <w:pPr>
        <w:ind w:left="1080" w:hanging="720"/>
      </w:pPr>
      <w:rPr>
        <w:rFonts w:hint="default"/>
        <w:b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A0E4EFD"/>
    <w:multiLevelType w:val="multilevel"/>
    <w:tmpl w:val="03727A08"/>
    <w:lvl w:ilvl="0">
      <w:start w:val="1"/>
      <w:numFmt w:val="decimal"/>
      <w:lvlText w:val="(%1)"/>
      <w:lvlJc w:val="left"/>
      <w:pPr>
        <w:ind w:left="720" w:hanging="360"/>
      </w:pPr>
      <w:rPr>
        <w:sz w:val="20"/>
        <w:szCs w:val="2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6B0FDB"/>
    <w:multiLevelType w:val="hybridMultilevel"/>
    <w:tmpl w:val="7A522CBA"/>
    <w:lvl w:ilvl="0" w:tplc="1A2C7EF8">
      <w:start w:val="1"/>
      <w:numFmt w:val="upperRoman"/>
      <w:lvlText w:val="(%1)"/>
      <w:lvlJc w:val="left"/>
      <w:pPr>
        <w:ind w:left="1347" w:hanging="720"/>
      </w:pPr>
      <w:rPr>
        <w:rFonts w:hint="default"/>
      </w:rPr>
    </w:lvl>
    <w:lvl w:ilvl="1" w:tplc="2C0A0019" w:tentative="1">
      <w:start w:val="1"/>
      <w:numFmt w:val="lowerLetter"/>
      <w:lvlText w:val="%2."/>
      <w:lvlJc w:val="left"/>
      <w:pPr>
        <w:ind w:left="1707" w:hanging="360"/>
      </w:pPr>
    </w:lvl>
    <w:lvl w:ilvl="2" w:tplc="2C0A001B" w:tentative="1">
      <w:start w:val="1"/>
      <w:numFmt w:val="lowerRoman"/>
      <w:lvlText w:val="%3."/>
      <w:lvlJc w:val="right"/>
      <w:pPr>
        <w:ind w:left="2427" w:hanging="180"/>
      </w:pPr>
    </w:lvl>
    <w:lvl w:ilvl="3" w:tplc="2C0A000F" w:tentative="1">
      <w:start w:val="1"/>
      <w:numFmt w:val="decimal"/>
      <w:lvlText w:val="%4."/>
      <w:lvlJc w:val="left"/>
      <w:pPr>
        <w:ind w:left="3147" w:hanging="360"/>
      </w:pPr>
    </w:lvl>
    <w:lvl w:ilvl="4" w:tplc="2C0A0019" w:tentative="1">
      <w:start w:val="1"/>
      <w:numFmt w:val="lowerLetter"/>
      <w:lvlText w:val="%5."/>
      <w:lvlJc w:val="left"/>
      <w:pPr>
        <w:ind w:left="3867" w:hanging="360"/>
      </w:pPr>
    </w:lvl>
    <w:lvl w:ilvl="5" w:tplc="2C0A001B" w:tentative="1">
      <w:start w:val="1"/>
      <w:numFmt w:val="lowerRoman"/>
      <w:lvlText w:val="%6."/>
      <w:lvlJc w:val="right"/>
      <w:pPr>
        <w:ind w:left="4587" w:hanging="180"/>
      </w:pPr>
    </w:lvl>
    <w:lvl w:ilvl="6" w:tplc="2C0A000F" w:tentative="1">
      <w:start w:val="1"/>
      <w:numFmt w:val="decimal"/>
      <w:lvlText w:val="%7."/>
      <w:lvlJc w:val="left"/>
      <w:pPr>
        <w:ind w:left="5307" w:hanging="360"/>
      </w:pPr>
    </w:lvl>
    <w:lvl w:ilvl="7" w:tplc="2C0A0019" w:tentative="1">
      <w:start w:val="1"/>
      <w:numFmt w:val="lowerLetter"/>
      <w:lvlText w:val="%8."/>
      <w:lvlJc w:val="left"/>
      <w:pPr>
        <w:ind w:left="6027" w:hanging="360"/>
      </w:pPr>
    </w:lvl>
    <w:lvl w:ilvl="8" w:tplc="2C0A001B" w:tentative="1">
      <w:start w:val="1"/>
      <w:numFmt w:val="lowerRoman"/>
      <w:lvlText w:val="%9."/>
      <w:lvlJc w:val="right"/>
      <w:pPr>
        <w:ind w:left="6747" w:hanging="180"/>
      </w:pPr>
    </w:lvl>
  </w:abstractNum>
  <w:num w:numId="1" w16cid:durableId="1292591587">
    <w:abstractNumId w:val="10"/>
  </w:num>
  <w:num w:numId="2" w16cid:durableId="368067502">
    <w:abstractNumId w:val="9"/>
  </w:num>
  <w:num w:numId="3" w16cid:durableId="606736915">
    <w:abstractNumId w:val="3"/>
  </w:num>
  <w:num w:numId="4" w16cid:durableId="1889681280">
    <w:abstractNumId w:val="16"/>
  </w:num>
  <w:num w:numId="5" w16cid:durableId="656616300">
    <w:abstractNumId w:val="11"/>
  </w:num>
  <w:num w:numId="6" w16cid:durableId="1614630063">
    <w:abstractNumId w:val="13"/>
  </w:num>
  <w:num w:numId="7" w16cid:durableId="1577058400">
    <w:abstractNumId w:val="14"/>
  </w:num>
  <w:num w:numId="8" w16cid:durableId="1502617715">
    <w:abstractNumId w:val="1"/>
  </w:num>
  <w:num w:numId="9" w16cid:durableId="368185757">
    <w:abstractNumId w:val="6"/>
  </w:num>
  <w:num w:numId="10" w16cid:durableId="2065987569">
    <w:abstractNumId w:val="12"/>
  </w:num>
  <w:num w:numId="11" w16cid:durableId="624120964">
    <w:abstractNumId w:val="8"/>
  </w:num>
  <w:num w:numId="12" w16cid:durableId="61370041">
    <w:abstractNumId w:val="7"/>
  </w:num>
  <w:num w:numId="13" w16cid:durableId="967852922">
    <w:abstractNumId w:val="5"/>
  </w:num>
  <w:num w:numId="14" w16cid:durableId="842166835">
    <w:abstractNumId w:val="0"/>
  </w:num>
  <w:num w:numId="15" w16cid:durableId="1287004733">
    <w:abstractNumId w:val="2"/>
  </w:num>
  <w:num w:numId="16" w16cid:durableId="232199332">
    <w:abstractNumId w:val="4"/>
  </w:num>
  <w:num w:numId="17" w16cid:durableId="4987367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91"/>
    <w:rsid w:val="00001683"/>
    <w:rsid w:val="00006AA6"/>
    <w:rsid w:val="0001231B"/>
    <w:rsid w:val="00031C54"/>
    <w:rsid w:val="000363F8"/>
    <w:rsid w:val="0003681C"/>
    <w:rsid w:val="000419F2"/>
    <w:rsid w:val="00042B3D"/>
    <w:rsid w:val="00050ACE"/>
    <w:rsid w:val="000608F0"/>
    <w:rsid w:val="0006251C"/>
    <w:rsid w:val="00073B28"/>
    <w:rsid w:val="00073B7D"/>
    <w:rsid w:val="00091C28"/>
    <w:rsid w:val="000A2FB2"/>
    <w:rsid w:val="000A7BE7"/>
    <w:rsid w:val="000C08A2"/>
    <w:rsid w:val="000C2311"/>
    <w:rsid w:val="000D4096"/>
    <w:rsid w:val="000F59B5"/>
    <w:rsid w:val="00107FB4"/>
    <w:rsid w:val="001115AD"/>
    <w:rsid w:val="00111F41"/>
    <w:rsid w:val="00113337"/>
    <w:rsid w:val="00115828"/>
    <w:rsid w:val="001208ED"/>
    <w:rsid w:val="00132883"/>
    <w:rsid w:val="00135267"/>
    <w:rsid w:val="00151189"/>
    <w:rsid w:val="00152B4E"/>
    <w:rsid w:val="001544D2"/>
    <w:rsid w:val="0016006E"/>
    <w:rsid w:val="00163906"/>
    <w:rsid w:val="00181D4D"/>
    <w:rsid w:val="00183AC0"/>
    <w:rsid w:val="00184643"/>
    <w:rsid w:val="00185822"/>
    <w:rsid w:val="00191D98"/>
    <w:rsid w:val="001925A3"/>
    <w:rsid w:val="0019491D"/>
    <w:rsid w:val="00197CD5"/>
    <w:rsid w:val="001C235F"/>
    <w:rsid w:val="001D6DA1"/>
    <w:rsid w:val="001F2B37"/>
    <w:rsid w:val="001F3E2B"/>
    <w:rsid w:val="00200BBD"/>
    <w:rsid w:val="002140B1"/>
    <w:rsid w:val="00215F44"/>
    <w:rsid w:val="00217A2B"/>
    <w:rsid w:val="00223186"/>
    <w:rsid w:val="00245EAC"/>
    <w:rsid w:val="00250B5F"/>
    <w:rsid w:val="00253EDF"/>
    <w:rsid w:val="00253F09"/>
    <w:rsid w:val="00256A96"/>
    <w:rsid w:val="002600E9"/>
    <w:rsid w:val="00273ABB"/>
    <w:rsid w:val="002746D2"/>
    <w:rsid w:val="00280853"/>
    <w:rsid w:val="00290BC2"/>
    <w:rsid w:val="00290C51"/>
    <w:rsid w:val="002937AD"/>
    <w:rsid w:val="00297D86"/>
    <w:rsid w:val="002A13CD"/>
    <w:rsid w:val="002B00B2"/>
    <w:rsid w:val="002C751D"/>
    <w:rsid w:val="002D7F62"/>
    <w:rsid w:val="002E6368"/>
    <w:rsid w:val="003111D2"/>
    <w:rsid w:val="00315510"/>
    <w:rsid w:val="00325D0F"/>
    <w:rsid w:val="00347C8E"/>
    <w:rsid w:val="00351125"/>
    <w:rsid w:val="00356BBB"/>
    <w:rsid w:val="0037118D"/>
    <w:rsid w:val="00381448"/>
    <w:rsid w:val="003865E0"/>
    <w:rsid w:val="003914EB"/>
    <w:rsid w:val="003A0E9E"/>
    <w:rsid w:val="003A6F06"/>
    <w:rsid w:val="003B4006"/>
    <w:rsid w:val="003C4606"/>
    <w:rsid w:val="003C6956"/>
    <w:rsid w:val="003E0BC8"/>
    <w:rsid w:val="003E0EB8"/>
    <w:rsid w:val="003E1DEE"/>
    <w:rsid w:val="0040744F"/>
    <w:rsid w:val="004116EA"/>
    <w:rsid w:val="00430F1F"/>
    <w:rsid w:val="00433B78"/>
    <w:rsid w:val="00447944"/>
    <w:rsid w:val="00451A89"/>
    <w:rsid w:val="00453A82"/>
    <w:rsid w:val="00473606"/>
    <w:rsid w:val="00475CFC"/>
    <w:rsid w:val="004769D2"/>
    <w:rsid w:val="00482D3E"/>
    <w:rsid w:val="004A03D4"/>
    <w:rsid w:val="004A1397"/>
    <w:rsid w:val="004A2E80"/>
    <w:rsid w:val="004A493C"/>
    <w:rsid w:val="004B3D7C"/>
    <w:rsid w:val="004B4D87"/>
    <w:rsid w:val="004C037D"/>
    <w:rsid w:val="004D4716"/>
    <w:rsid w:val="004F3AC5"/>
    <w:rsid w:val="004F4F83"/>
    <w:rsid w:val="004F55B0"/>
    <w:rsid w:val="004F6229"/>
    <w:rsid w:val="005030AB"/>
    <w:rsid w:val="005132A0"/>
    <w:rsid w:val="00523CB8"/>
    <w:rsid w:val="00526393"/>
    <w:rsid w:val="00535F98"/>
    <w:rsid w:val="0054133E"/>
    <w:rsid w:val="0057719D"/>
    <w:rsid w:val="00580D81"/>
    <w:rsid w:val="0058160C"/>
    <w:rsid w:val="00581944"/>
    <w:rsid w:val="00591DEC"/>
    <w:rsid w:val="005B00A9"/>
    <w:rsid w:val="005B0802"/>
    <w:rsid w:val="005B2B3B"/>
    <w:rsid w:val="005C115E"/>
    <w:rsid w:val="005F2C95"/>
    <w:rsid w:val="005F38F2"/>
    <w:rsid w:val="005F4077"/>
    <w:rsid w:val="005F6031"/>
    <w:rsid w:val="005F6A5E"/>
    <w:rsid w:val="00602738"/>
    <w:rsid w:val="0060649D"/>
    <w:rsid w:val="00613525"/>
    <w:rsid w:val="006250AB"/>
    <w:rsid w:val="00642D23"/>
    <w:rsid w:val="006502B4"/>
    <w:rsid w:val="00652F84"/>
    <w:rsid w:val="00653757"/>
    <w:rsid w:val="00657BBE"/>
    <w:rsid w:val="006946E3"/>
    <w:rsid w:val="00697E3B"/>
    <w:rsid w:val="006B31E5"/>
    <w:rsid w:val="006B357F"/>
    <w:rsid w:val="006D1C8F"/>
    <w:rsid w:val="006D364C"/>
    <w:rsid w:val="006D5135"/>
    <w:rsid w:val="006E798E"/>
    <w:rsid w:val="007013E5"/>
    <w:rsid w:val="007207C1"/>
    <w:rsid w:val="00724663"/>
    <w:rsid w:val="00725584"/>
    <w:rsid w:val="0072634D"/>
    <w:rsid w:val="00744808"/>
    <w:rsid w:val="00746C65"/>
    <w:rsid w:val="00747865"/>
    <w:rsid w:val="00756C3C"/>
    <w:rsid w:val="007621FA"/>
    <w:rsid w:val="00771A8F"/>
    <w:rsid w:val="0077411E"/>
    <w:rsid w:val="007853F8"/>
    <w:rsid w:val="00796BD3"/>
    <w:rsid w:val="007B2A4A"/>
    <w:rsid w:val="007B7C59"/>
    <w:rsid w:val="007D5CA0"/>
    <w:rsid w:val="007E4864"/>
    <w:rsid w:val="007F3B55"/>
    <w:rsid w:val="007F3BB2"/>
    <w:rsid w:val="00800B86"/>
    <w:rsid w:val="00801E97"/>
    <w:rsid w:val="00822B41"/>
    <w:rsid w:val="00825B2E"/>
    <w:rsid w:val="0082735E"/>
    <w:rsid w:val="00837ED3"/>
    <w:rsid w:val="00843C47"/>
    <w:rsid w:val="00843DC0"/>
    <w:rsid w:val="00854739"/>
    <w:rsid w:val="008622C5"/>
    <w:rsid w:val="0086559C"/>
    <w:rsid w:val="00866B7F"/>
    <w:rsid w:val="00873F2B"/>
    <w:rsid w:val="00884803"/>
    <w:rsid w:val="00887394"/>
    <w:rsid w:val="008B1DF6"/>
    <w:rsid w:val="008C336A"/>
    <w:rsid w:val="008D3205"/>
    <w:rsid w:val="008D5010"/>
    <w:rsid w:val="008D742B"/>
    <w:rsid w:val="008E151B"/>
    <w:rsid w:val="008E7980"/>
    <w:rsid w:val="00900192"/>
    <w:rsid w:val="00901DE9"/>
    <w:rsid w:val="00910388"/>
    <w:rsid w:val="00914384"/>
    <w:rsid w:val="00915738"/>
    <w:rsid w:val="009176E2"/>
    <w:rsid w:val="00925CF6"/>
    <w:rsid w:val="009274D5"/>
    <w:rsid w:val="009423BE"/>
    <w:rsid w:val="00942BD7"/>
    <w:rsid w:val="00957787"/>
    <w:rsid w:val="00972483"/>
    <w:rsid w:val="00983FD1"/>
    <w:rsid w:val="0098517A"/>
    <w:rsid w:val="00991AA9"/>
    <w:rsid w:val="009B11D2"/>
    <w:rsid w:val="009B613B"/>
    <w:rsid w:val="009B65CD"/>
    <w:rsid w:val="009D2286"/>
    <w:rsid w:val="009E65DD"/>
    <w:rsid w:val="009F7405"/>
    <w:rsid w:val="00A005FD"/>
    <w:rsid w:val="00A0218E"/>
    <w:rsid w:val="00A13137"/>
    <w:rsid w:val="00A20BB3"/>
    <w:rsid w:val="00A22278"/>
    <w:rsid w:val="00A233B4"/>
    <w:rsid w:val="00A36D45"/>
    <w:rsid w:val="00A40017"/>
    <w:rsid w:val="00A56419"/>
    <w:rsid w:val="00A57627"/>
    <w:rsid w:val="00A64CE1"/>
    <w:rsid w:val="00A656B2"/>
    <w:rsid w:val="00A764C1"/>
    <w:rsid w:val="00A84506"/>
    <w:rsid w:val="00A85EA0"/>
    <w:rsid w:val="00A90CDD"/>
    <w:rsid w:val="00AA59A3"/>
    <w:rsid w:val="00AD01A8"/>
    <w:rsid w:val="00AE6E6B"/>
    <w:rsid w:val="00B063F4"/>
    <w:rsid w:val="00B1667C"/>
    <w:rsid w:val="00B31BF8"/>
    <w:rsid w:val="00B4127D"/>
    <w:rsid w:val="00B54AB0"/>
    <w:rsid w:val="00B6158B"/>
    <w:rsid w:val="00B65E3F"/>
    <w:rsid w:val="00B661A1"/>
    <w:rsid w:val="00B6636D"/>
    <w:rsid w:val="00B7089A"/>
    <w:rsid w:val="00B7227B"/>
    <w:rsid w:val="00B76E1F"/>
    <w:rsid w:val="00B83F35"/>
    <w:rsid w:val="00B84AD7"/>
    <w:rsid w:val="00B9121E"/>
    <w:rsid w:val="00BA17AB"/>
    <w:rsid w:val="00BB6796"/>
    <w:rsid w:val="00BC5AD4"/>
    <w:rsid w:val="00BD574B"/>
    <w:rsid w:val="00BE1376"/>
    <w:rsid w:val="00BF11A6"/>
    <w:rsid w:val="00BF3E76"/>
    <w:rsid w:val="00C04B34"/>
    <w:rsid w:val="00C059AA"/>
    <w:rsid w:val="00C10902"/>
    <w:rsid w:val="00C36122"/>
    <w:rsid w:val="00C45735"/>
    <w:rsid w:val="00C45DA5"/>
    <w:rsid w:val="00C62CE9"/>
    <w:rsid w:val="00C64923"/>
    <w:rsid w:val="00C72AD7"/>
    <w:rsid w:val="00C76F7A"/>
    <w:rsid w:val="00C87A8C"/>
    <w:rsid w:val="00C90572"/>
    <w:rsid w:val="00CC07D1"/>
    <w:rsid w:val="00CC7404"/>
    <w:rsid w:val="00CD4A6D"/>
    <w:rsid w:val="00CD5545"/>
    <w:rsid w:val="00CE2FDA"/>
    <w:rsid w:val="00CF602A"/>
    <w:rsid w:val="00D014BF"/>
    <w:rsid w:val="00D02AFD"/>
    <w:rsid w:val="00D066F8"/>
    <w:rsid w:val="00D15FB0"/>
    <w:rsid w:val="00D16500"/>
    <w:rsid w:val="00D16B96"/>
    <w:rsid w:val="00D330D6"/>
    <w:rsid w:val="00D36C54"/>
    <w:rsid w:val="00D44D5D"/>
    <w:rsid w:val="00D4706E"/>
    <w:rsid w:val="00D57333"/>
    <w:rsid w:val="00D6465F"/>
    <w:rsid w:val="00D650A8"/>
    <w:rsid w:val="00D71C07"/>
    <w:rsid w:val="00D749FB"/>
    <w:rsid w:val="00D86A68"/>
    <w:rsid w:val="00DA12E6"/>
    <w:rsid w:val="00DA185C"/>
    <w:rsid w:val="00DA715B"/>
    <w:rsid w:val="00DA786B"/>
    <w:rsid w:val="00DB7DAF"/>
    <w:rsid w:val="00DF0315"/>
    <w:rsid w:val="00DF6E0D"/>
    <w:rsid w:val="00E025EE"/>
    <w:rsid w:val="00E109AE"/>
    <w:rsid w:val="00E17D8B"/>
    <w:rsid w:val="00E57E41"/>
    <w:rsid w:val="00E60970"/>
    <w:rsid w:val="00E616B5"/>
    <w:rsid w:val="00E663E7"/>
    <w:rsid w:val="00E7260D"/>
    <w:rsid w:val="00E730B1"/>
    <w:rsid w:val="00E734B6"/>
    <w:rsid w:val="00E87FB9"/>
    <w:rsid w:val="00E94B11"/>
    <w:rsid w:val="00EA6CC1"/>
    <w:rsid w:val="00EB0606"/>
    <w:rsid w:val="00EB6546"/>
    <w:rsid w:val="00ED18E0"/>
    <w:rsid w:val="00ED592F"/>
    <w:rsid w:val="00EE399F"/>
    <w:rsid w:val="00EE5077"/>
    <w:rsid w:val="00EF5D7A"/>
    <w:rsid w:val="00EF7E21"/>
    <w:rsid w:val="00F1113E"/>
    <w:rsid w:val="00F15725"/>
    <w:rsid w:val="00F22356"/>
    <w:rsid w:val="00F2466F"/>
    <w:rsid w:val="00F3390A"/>
    <w:rsid w:val="00F426B2"/>
    <w:rsid w:val="00F51F94"/>
    <w:rsid w:val="00F63B4A"/>
    <w:rsid w:val="00F82632"/>
    <w:rsid w:val="00F90991"/>
    <w:rsid w:val="00F92092"/>
    <w:rsid w:val="00F926D6"/>
    <w:rsid w:val="00F9372F"/>
    <w:rsid w:val="00F94578"/>
    <w:rsid w:val="00FC3183"/>
    <w:rsid w:val="00FC382A"/>
    <w:rsid w:val="00FC4E37"/>
    <w:rsid w:val="00FC54F7"/>
    <w:rsid w:val="00FD11D2"/>
    <w:rsid w:val="00FE60A2"/>
    <w:rsid w:val="00FE76CF"/>
    <w:rsid w:val="00FF1D14"/>
    <w:rsid w:val="00FF63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D51B"/>
  <w15:docId w15:val="{B2B58EC5-1D02-49F7-BB7D-79C377C1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AR"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rsid w:val="003E0EB8"/>
    <w:pPr>
      <w:autoSpaceDE w:val="0"/>
      <w:autoSpaceDN w:val="0"/>
      <w:adjustRightInd w:val="0"/>
    </w:pPr>
    <w:rPr>
      <w:lang w:val="es-ES"/>
    </w:rPr>
  </w:style>
  <w:style w:type="paragraph" w:styleId="Ttulo1">
    <w:name w:val="heading 1"/>
    <w:basedOn w:val="Normal"/>
    <w:next w:val="Normal"/>
    <w:rsid w:val="004D4716"/>
    <w:pPr>
      <w:keepNext/>
      <w:keepLines/>
      <w:spacing w:before="480" w:after="120"/>
      <w:outlineLvl w:val="0"/>
    </w:pPr>
    <w:rPr>
      <w:b/>
      <w:sz w:val="48"/>
      <w:szCs w:val="48"/>
    </w:rPr>
  </w:style>
  <w:style w:type="paragraph" w:styleId="Ttulo2">
    <w:name w:val="heading 2"/>
    <w:basedOn w:val="Normal"/>
    <w:next w:val="Normal"/>
    <w:rsid w:val="004D4716"/>
    <w:pPr>
      <w:keepNext/>
      <w:keepLines/>
      <w:spacing w:before="360" w:after="80"/>
      <w:outlineLvl w:val="1"/>
    </w:pPr>
    <w:rPr>
      <w:b/>
      <w:sz w:val="36"/>
      <w:szCs w:val="36"/>
    </w:rPr>
  </w:style>
  <w:style w:type="paragraph" w:styleId="Ttulo3">
    <w:name w:val="heading 3"/>
    <w:basedOn w:val="Normal"/>
    <w:next w:val="Normal"/>
    <w:rsid w:val="004D4716"/>
    <w:pPr>
      <w:keepNext/>
      <w:keepLines/>
      <w:spacing w:before="280" w:after="80"/>
      <w:outlineLvl w:val="2"/>
    </w:pPr>
    <w:rPr>
      <w:b/>
      <w:sz w:val="28"/>
      <w:szCs w:val="28"/>
    </w:rPr>
  </w:style>
  <w:style w:type="paragraph" w:styleId="Ttulo4">
    <w:name w:val="heading 4"/>
    <w:basedOn w:val="Normal"/>
    <w:next w:val="Normal"/>
    <w:rsid w:val="004D4716"/>
    <w:pPr>
      <w:keepNext/>
      <w:keepLines/>
      <w:spacing w:before="240" w:after="40"/>
      <w:outlineLvl w:val="3"/>
    </w:pPr>
    <w:rPr>
      <w:b/>
    </w:rPr>
  </w:style>
  <w:style w:type="paragraph" w:styleId="Ttulo5">
    <w:name w:val="heading 5"/>
    <w:basedOn w:val="Normal"/>
    <w:next w:val="Normal"/>
    <w:rsid w:val="004D4716"/>
    <w:pPr>
      <w:keepNext/>
      <w:keepLines/>
      <w:spacing w:before="220" w:after="40"/>
      <w:outlineLvl w:val="4"/>
    </w:pPr>
    <w:rPr>
      <w:b/>
      <w:sz w:val="22"/>
      <w:szCs w:val="22"/>
    </w:rPr>
  </w:style>
  <w:style w:type="paragraph" w:styleId="Ttulo6">
    <w:name w:val="heading 6"/>
    <w:basedOn w:val="Normal"/>
    <w:next w:val="Normal"/>
    <w:rsid w:val="004D4716"/>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rsid w:val="004D4716"/>
    <w:pPr>
      <w:keepNext/>
      <w:keepLines/>
      <w:spacing w:before="480" w:after="120"/>
    </w:pPr>
    <w:rPr>
      <w:b/>
      <w:sz w:val="72"/>
      <w:szCs w:val="72"/>
    </w:rPr>
  </w:style>
  <w:style w:type="paragraph" w:styleId="Piedepgina">
    <w:name w:val="footer"/>
    <w:basedOn w:val="Normal"/>
    <w:link w:val="PiedepginaCar"/>
    <w:uiPriority w:val="99"/>
    <w:rsid w:val="0040744F"/>
    <w:pPr>
      <w:tabs>
        <w:tab w:val="center" w:pos="4252"/>
        <w:tab w:val="right" w:pos="8504"/>
      </w:tabs>
    </w:pPr>
    <w:rPr>
      <w:rFonts w:ascii="Calibri" w:hAnsi="Calibri"/>
    </w:rPr>
  </w:style>
  <w:style w:type="character" w:customStyle="1" w:styleId="PiedepginaCar">
    <w:name w:val="Pie de página Car"/>
    <w:basedOn w:val="Fuentedeprrafopredeter"/>
    <w:link w:val="Piedepgina"/>
    <w:uiPriority w:val="99"/>
    <w:rsid w:val="0040744F"/>
    <w:rPr>
      <w:rFonts w:ascii="Calibri" w:eastAsia="Times New Roman" w:hAnsi="Calibri" w:cs="Times New Roman"/>
      <w:sz w:val="24"/>
      <w:szCs w:val="24"/>
      <w:lang w:val="es-ES" w:eastAsia="es-AR"/>
    </w:rPr>
  </w:style>
  <w:style w:type="paragraph" w:styleId="Encabezado">
    <w:name w:val="header"/>
    <w:basedOn w:val="Normal"/>
    <w:link w:val="EncabezadoCar"/>
    <w:uiPriority w:val="99"/>
    <w:rsid w:val="0040744F"/>
    <w:pPr>
      <w:tabs>
        <w:tab w:val="center" w:pos="4252"/>
        <w:tab w:val="right" w:pos="8504"/>
      </w:tabs>
    </w:pPr>
    <w:rPr>
      <w:rFonts w:ascii="Calibri" w:hAnsi="Calibri"/>
    </w:rPr>
  </w:style>
  <w:style w:type="character" w:customStyle="1" w:styleId="EncabezadoCar">
    <w:name w:val="Encabezado Car"/>
    <w:basedOn w:val="Fuentedeprrafopredeter"/>
    <w:link w:val="Encabezado"/>
    <w:uiPriority w:val="99"/>
    <w:rsid w:val="0040744F"/>
    <w:rPr>
      <w:rFonts w:ascii="Calibri" w:eastAsia="Times New Roman" w:hAnsi="Calibri" w:cs="Times New Roman"/>
      <w:sz w:val="24"/>
      <w:szCs w:val="24"/>
      <w:lang w:val="es-ES" w:eastAsia="es-AR"/>
    </w:rPr>
  </w:style>
  <w:style w:type="paragraph" w:customStyle="1" w:styleId="Ttulo10">
    <w:name w:val="Título1"/>
    <w:basedOn w:val="Normal"/>
    <w:link w:val="TtuloCar"/>
    <w:qFormat/>
    <w:rsid w:val="0040744F"/>
    <w:pPr>
      <w:widowControl/>
      <w:spacing w:line="360" w:lineRule="auto"/>
      <w:ind w:right="-17"/>
      <w:jc w:val="center"/>
    </w:pPr>
    <w:rPr>
      <w:rFonts w:ascii="Calibri" w:hAnsi="Calibri"/>
      <w:b/>
      <w:smallCaps/>
    </w:rPr>
  </w:style>
  <w:style w:type="character" w:customStyle="1" w:styleId="TtuloCar">
    <w:name w:val="Título Car"/>
    <w:link w:val="Ttulo10"/>
    <w:rsid w:val="0040744F"/>
    <w:rPr>
      <w:rFonts w:ascii="Calibri" w:eastAsia="Times New Roman" w:hAnsi="Calibri" w:cs="Times New Roman"/>
      <w:b/>
      <w:smallCaps/>
      <w:sz w:val="24"/>
      <w:szCs w:val="24"/>
      <w:lang w:val="es-ES" w:eastAsia="es-AR"/>
    </w:rPr>
  </w:style>
  <w:style w:type="paragraph" w:customStyle="1" w:styleId="BodyText22">
    <w:name w:val="Body Text 22"/>
    <w:basedOn w:val="Normal"/>
    <w:rsid w:val="0040744F"/>
    <w:pPr>
      <w:jc w:val="both"/>
    </w:pPr>
    <w:rPr>
      <w:lang w:val="en-US"/>
    </w:rPr>
  </w:style>
  <w:style w:type="paragraph" w:customStyle="1" w:styleId="Textpara">
    <w:name w:val="Textpara"/>
    <w:basedOn w:val="Normal"/>
    <w:rsid w:val="0040744F"/>
    <w:pPr>
      <w:tabs>
        <w:tab w:val="center" w:pos="9000"/>
      </w:tabs>
      <w:spacing w:after="240"/>
      <w:jc w:val="both"/>
    </w:pPr>
  </w:style>
  <w:style w:type="character" w:styleId="Hipervnculo">
    <w:name w:val="Hyperlink"/>
    <w:uiPriority w:val="99"/>
    <w:rsid w:val="0040744F"/>
    <w:rPr>
      <w:rFonts w:cs="Times New Roman"/>
      <w:color w:val="0000FF"/>
      <w:u w:val="single"/>
    </w:rPr>
  </w:style>
  <w:style w:type="paragraph" w:styleId="Prrafodelista">
    <w:name w:val="List Paragraph"/>
    <w:basedOn w:val="Normal"/>
    <w:uiPriority w:val="34"/>
    <w:qFormat/>
    <w:rsid w:val="0040744F"/>
    <w:pPr>
      <w:ind w:left="708"/>
    </w:pPr>
  </w:style>
  <w:style w:type="character" w:styleId="Refdecomentario">
    <w:name w:val="annotation reference"/>
    <w:basedOn w:val="Fuentedeprrafopredeter"/>
    <w:uiPriority w:val="99"/>
    <w:semiHidden/>
    <w:unhideWhenUsed/>
    <w:rsid w:val="00115828"/>
    <w:rPr>
      <w:sz w:val="16"/>
      <w:szCs w:val="16"/>
    </w:rPr>
  </w:style>
  <w:style w:type="paragraph" w:styleId="Textocomentario">
    <w:name w:val="annotation text"/>
    <w:basedOn w:val="Normal"/>
    <w:link w:val="TextocomentarioCar"/>
    <w:uiPriority w:val="99"/>
    <w:semiHidden/>
    <w:unhideWhenUsed/>
    <w:rsid w:val="00115828"/>
    <w:rPr>
      <w:sz w:val="20"/>
      <w:szCs w:val="20"/>
    </w:rPr>
  </w:style>
  <w:style w:type="character" w:customStyle="1" w:styleId="TextocomentarioCar">
    <w:name w:val="Texto comentario Car"/>
    <w:basedOn w:val="Fuentedeprrafopredeter"/>
    <w:link w:val="Textocomentario"/>
    <w:uiPriority w:val="99"/>
    <w:semiHidden/>
    <w:rsid w:val="00115828"/>
    <w:rPr>
      <w:rFonts w:ascii="Times New Roman" w:eastAsia="Times New Roman" w:hAnsi="Times New Roman" w:cs="Times New Roman"/>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115828"/>
    <w:rPr>
      <w:b/>
      <w:bCs/>
    </w:rPr>
  </w:style>
  <w:style w:type="character" w:customStyle="1" w:styleId="AsuntodelcomentarioCar">
    <w:name w:val="Asunto del comentario Car"/>
    <w:basedOn w:val="TextocomentarioCar"/>
    <w:link w:val="Asuntodelcomentario"/>
    <w:uiPriority w:val="99"/>
    <w:semiHidden/>
    <w:rsid w:val="00115828"/>
    <w:rPr>
      <w:rFonts w:ascii="Times New Roman" w:eastAsia="Times New Roman" w:hAnsi="Times New Roman" w:cs="Times New Roman"/>
      <w:b/>
      <w:bCs/>
      <w:sz w:val="20"/>
      <w:szCs w:val="20"/>
      <w:lang w:val="es-ES" w:eastAsia="es-AR"/>
    </w:rPr>
  </w:style>
  <w:style w:type="paragraph" w:styleId="Textodeglobo">
    <w:name w:val="Balloon Text"/>
    <w:basedOn w:val="Normal"/>
    <w:link w:val="TextodegloboCar"/>
    <w:uiPriority w:val="99"/>
    <w:semiHidden/>
    <w:unhideWhenUsed/>
    <w:rsid w:val="001158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5828"/>
    <w:rPr>
      <w:rFonts w:ascii="Segoe UI" w:eastAsia="Times New Roman" w:hAnsi="Segoe UI" w:cs="Segoe UI"/>
      <w:sz w:val="18"/>
      <w:szCs w:val="18"/>
      <w:lang w:val="es-ES" w:eastAsia="es-AR"/>
    </w:rPr>
  </w:style>
  <w:style w:type="character" w:styleId="Hipervnculovisitado">
    <w:name w:val="FollowedHyperlink"/>
    <w:basedOn w:val="Fuentedeprrafopredeter"/>
    <w:uiPriority w:val="99"/>
    <w:semiHidden/>
    <w:unhideWhenUsed/>
    <w:rsid w:val="00CE2FDA"/>
    <w:rPr>
      <w:color w:val="954F72" w:themeColor="followedHyperlink"/>
      <w:u w:val="single"/>
    </w:rPr>
  </w:style>
  <w:style w:type="character" w:customStyle="1" w:styleId="normaltextrun">
    <w:name w:val="normaltextrun"/>
    <w:basedOn w:val="Fuentedeprrafopredeter"/>
    <w:rsid w:val="00CC7404"/>
  </w:style>
  <w:style w:type="paragraph" w:styleId="Textonotapie">
    <w:name w:val="footnote text"/>
    <w:basedOn w:val="Normal"/>
    <w:link w:val="TextonotapieCar"/>
    <w:semiHidden/>
    <w:rsid w:val="0098517A"/>
    <w:pPr>
      <w:widowControl/>
      <w:autoSpaceDE/>
      <w:autoSpaceDN/>
      <w:adjustRightInd/>
    </w:pPr>
    <w:rPr>
      <w:sz w:val="20"/>
      <w:szCs w:val="20"/>
      <w:lang w:val="es-AR" w:eastAsia="es-ES"/>
    </w:rPr>
  </w:style>
  <w:style w:type="character" w:customStyle="1" w:styleId="TextonotapieCar">
    <w:name w:val="Texto nota pie Car"/>
    <w:basedOn w:val="Fuentedeprrafopredeter"/>
    <w:link w:val="Textonotapie"/>
    <w:semiHidden/>
    <w:rsid w:val="0098517A"/>
    <w:rPr>
      <w:rFonts w:ascii="Times New Roman" w:eastAsia="Times New Roman" w:hAnsi="Times New Roman" w:cs="Times New Roman"/>
      <w:sz w:val="20"/>
      <w:szCs w:val="20"/>
      <w:lang w:eastAsia="es-ES"/>
    </w:rPr>
  </w:style>
  <w:style w:type="character" w:styleId="Refdenotaalpie">
    <w:name w:val="footnote reference"/>
    <w:uiPriority w:val="99"/>
    <w:rsid w:val="0098517A"/>
    <w:rPr>
      <w:rFonts w:ascii="Garamond" w:hAnsi="Garamond" w:cs="Times New Roman"/>
      <w:sz w:val="20"/>
      <w:vertAlign w:val="superscript"/>
    </w:rPr>
  </w:style>
  <w:style w:type="paragraph" w:styleId="Revisin">
    <w:name w:val="Revision"/>
    <w:hidden/>
    <w:uiPriority w:val="99"/>
    <w:semiHidden/>
    <w:rsid w:val="004D4716"/>
    <w:rPr>
      <w:lang w:val="es-ES"/>
    </w:rPr>
  </w:style>
  <w:style w:type="paragraph" w:styleId="Subttulo">
    <w:name w:val="Subtitle"/>
    <w:basedOn w:val="Normal"/>
    <w:next w:val="Normal"/>
    <w:rsid w:val="004D4716"/>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paragraph" w:styleId="NormalWeb">
    <w:name w:val="Normal (Web)"/>
    <w:basedOn w:val="Normal"/>
    <w:uiPriority w:val="99"/>
    <w:semiHidden/>
    <w:unhideWhenUsed/>
    <w:rsid w:val="004D4716"/>
    <w:pPr>
      <w:widowControl/>
      <w:autoSpaceDE/>
      <w:autoSpaceDN/>
      <w:adjustRightInd/>
      <w:spacing w:before="100" w:beforeAutospacing="1" w:after="100" w:afterAutospacing="1"/>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224">
      <w:bodyDiv w:val="1"/>
      <w:marLeft w:val="0"/>
      <w:marRight w:val="0"/>
      <w:marTop w:val="0"/>
      <w:marBottom w:val="0"/>
      <w:divBdr>
        <w:top w:val="none" w:sz="0" w:space="0" w:color="auto"/>
        <w:left w:val="none" w:sz="0" w:space="0" w:color="auto"/>
        <w:bottom w:val="none" w:sz="0" w:space="0" w:color="auto"/>
        <w:right w:val="none" w:sz="0" w:space="0" w:color="auto"/>
      </w:divBdr>
    </w:div>
    <w:div w:id="94477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A90ED.7D601A3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ewsan.com.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arketdata.mae.com.ar/licitacion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rgentina.gob.ar/cn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N8o8c01L3VuPJIk9/6bFeqqOA==">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</go:docsCustomData>
</go:gDocsCustomXmlDataStorage>
</file>

<file path=customXml/itemProps1.xml><?xml version="1.0" encoding="utf-8"?>
<ds:datastoreItem xmlns:ds="http://schemas.openxmlformats.org/officeDocument/2006/customXml" ds:itemID="{8EC21BF8-6971-4508-BF25-BB55D3180E7F}">
  <ds:schemaRefs>
    <ds:schemaRef ds:uri="http://schemas.openxmlformats.org/officeDocument/2006/bibliography"/>
  </ds:schemaRefs>
</ds:datastoreItem>
</file>

<file path=customXml/itemProps2.xml><?xml version="1.0" encoding="utf-8"?>
<ds:datastoreItem xmlns:ds="http://schemas.openxmlformats.org/officeDocument/2006/customXml" ds:itemID="{996964BB-5A59-427F-9763-125E46EBE263}">
  <ds:schemaRefs>
    <ds:schemaRef ds:uri="http://schemas.openxmlformats.org/officeDocument/2006/bibliography"/>
  </ds:schemaRefs>
</ds:datastoreItem>
</file>

<file path=customXml/itemProps3.xml><?xml version="1.0" encoding="utf-8"?>
<ds:datastoreItem xmlns:ds="http://schemas.openxmlformats.org/officeDocument/2006/customXml" ds:itemID="{099E4BAC-6FF1-4C7B-8CB6-AF27FA85F6F9}">
  <ds:schemaRefs>
    <ds:schemaRef ds:uri="http://schemas.openxmlformats.org/officeDocument/2006/bibliography"/>
  </ds:schemaRefs>
</ds:datastoreItem>
</file>

<file path=customXml/itemProps4.xml><?xml version="1.0" encoding="utf-8"?>
<ds:datastoreItem xmlns:ds="http://schemas.openxmlformats.org/officeDocument/2006/customXml" ds:itemID="{CA16DEBB-362B-42FC-A238-CAF74BA71094}">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5344</Words>
  <Characters>29126</Characters>
  <Application>Microsoft Office Word</Application>
  <DocSecurity>0</DocSecurity>
  <Lines>520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PAGBAM</dc:creator>
  <cp:lastModifiedBy>Maria Aranda</cp:lastModifiedBy>
  <cp:revision>3</cp:revision>
  <dcterms:created xsi:type="dcterms:W3CDTF">2026-05-07T18:03:00Z</dcterms:created>
  <dcterms:modified xsi:type="dcterms:W3CDTF">2026-05-08T13:47:00Z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2026-05-07T18:03:20Z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317cb41b-478d-4a05-b4c9-1998d6ca03dc</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