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5290" w14:textId="4B424717" w:rsidR="00441A2B" w:rsidRDefault="00441A2B" w:rsidP="00441A2B">
      <w:pPr>
        <w:rPr>
          <w:noProof/>
          <w:lang w:eastAsia="es-AR"/>
        </w:rPr>
      </w:pPr>
      <w:bookmarkStart w:id="0" w:name="_Hlk66123925"/>
      <w:bookmarkStart w:id="1" w:name="_Toc509601360"/>
      <w:bookmarkStart w:id="2" w:name="_Toc509601597"/>
      <w:r>
        <w:rPr>
          <w:noProof/>
          <w:lang w:eastAsia="es-AR"/>
        </w:rPr>
        <w:t>ORDEN DE COMPRA</w:t>
      </w:r>
    </w:p>
    <w:p w14:paraId="71BBA552" w14:textId="305B4B6D" w:rsidR="00441A2B" w:rsidRPr="00D12CAE" w:rsidRDefault="00441A2B" w:rsidP="00441A2B">
      <w:pPr>
        <w:rPr>
          <w:lang w:eastAsia="en-US"/>
        </w:rPr>
      </w:pPr>
      <w:r w:rsidRPr="00D12CAE">
        <w:rPr>
          <w:noProof/>
          <w:lang w:eastAsia="es-AR"/>
        </w:rPr>
        <w:drawing>
          <wp:inline distT="0" distB="0" distL="0" distR="0" wp14:anchorId="09869731" wp14:editId="0B62EE4C">
            <wp:extent cx="1250950" cy="597193"/>
            <wp:effectExtent l="0" t="0" r="0" b="0"/>
            <wp:docPr id="159278071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57091" name="Gráfico 1"/>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57139" cy="600147"/>
                    </a:xfrm>
                    <a:prstGeom prst="rect">
                      <a:avLst/>
                    </a:prstGeom>
                  </pic:spPr>
                </pic:pic>
              </a:graphicData>
            </a:graphic>
          </wp:inline>
        </w:drawing>
      </w:r>
    </w:p>
    <w:p w14:paraId="46C23C91" w14:textId="77777777" w:rsidR="00441A2B" w:rsidRPr="00D12CAE" w:rsidRDefault="00441A2B" w:rsidP="00441A2B">
      <w:pPr>
        <w:rPr>
          <w:lang w:eastAsia="en-US"/>
        </w:rPr>
      </w:pPr>
    </w:p>
    <w:p w14:paraId="249A513B" w14:textId="77777777" w:rsidR="00441A2B" w:rsidRPr="001A5B9C" w:rsidRDefault="00441A2B" w:rsidP="00441A2B">
      <w:pPr>
        <w:rPr>
          <w:rFonts w:eastAsia="Arial Unicode MS"/>
          <w:b/>
          <w:bCs/>
          <w:sz w:val="20"/>
        </w:rPr>
      </w:pPr>
      <w:r w:rsidRPr="001A5B9C">
        <w:rPr>
          <w:rFonts w:eastAsia="Arial Unicode MS"/>
          <w:b/>
          <w:bCs/>
          <w:sz w:val="20"/>
        </w:rPr>
        <w:t>Banco de Servicios y Transacciones S.A.U.</w:t>
      </w:r>
    </w:p>
    <w:p w14:paraId="4F2B1402" w14:textId="77777777" w:rsidR="00441A2B" w:rsidRPr="001A5B9C" w:rsidRDefault="00441A2B" w:rsidP="00441A2B">
      <w:pPr>
        <w:rPr>
          <w:rFonts w:eastAsia="Arial Unicode MS"/>
          <w:sz w:val="20"/>
        </w:rPr>
      </w:pPr>
      <w:r w:rsidRPr="001A5B9C">
        <w:rPr>
          <w:rFonts w:eastAsia="Arial Unicode MS"/>
          <w:sz w:val="20"/>
        </w:rPr>
        <w:t xml:space="preserve">Agente de Liquidación y Compensación y </w:t>
      </w:r>
    </w:p>
    <w:p w14:paraId="42AB66D2" w14:textId="77777777" w:rsidR="00441A2B" w:rsidRPr="001A5B9C" w:rsidRDefault="00441A2B" w:rsidP="00441A2B">
      <w:pPr>
        <w:rPr>
          <w:rFonts w:eastAsia="Arial Unicode MS"/>
          <w:sz w:val="20"/>
        </w:rPr>
      </w:pPr>
      <w:r w:rsidRPr="001A5B9C">
        <w:rPr>
          <w:rFonts w:eastAsia="Arial Unicode MS"/>
          <w:sz w:val="20"/>
        </w:rPr>
        <w:t>Agente de Negociación Integral</w:t>
      </w:r>
    </w:p>
    <w:p w14:paraId="449454D0" w14:textId="77777777" w:rsidR="00441A2B" w:rsidRPr="001A5B9C" w:rsidRDefault="00441A2B" w:rsidP="00441A2B">
      <w:pPr>
        <w:rPr>
          <w:rFonts w:eastAsia="Arial Unicode MS"/>
          <w:sz w:val="20"/>
        </w:rPr>
      </w:pPr>
      <w:r w:rsidRPr="001A5B9C">
        <w:rPr>
          <w:rFonts w:eastAsia="Arial Unicode MS"/>
          <w:sz w:val="20"/>
        </w:rPr>
        <w:t>Matrícula CNV N°64</w:t>
      </w:r>
    </w:p>
    <w:p w14:paraId="3D89BDA5" w14:textId="77777777" w:rsidR="00441A2B" w:rsidRDefault="00441A2B" w:rsidP="004D2A04">
      <w:pPr>
        <w:jc w:val="right"/>
        <w:rPr>
          <w:sz w:val="22"/>
          <w:szCs w:val="22"/>
        </w:rPr>
      </w:pPr>
    </w:p>
    <w:p w14:paraId="02D2C522" w14:textId="3EFE5182" w:rsidR="004D2A04" w:rsidRPr="00C10BA5" w:rsidRDefault="004D2A04" w:rsidP="004D2A04">
      <w:pPr>
        <w:jc w:val="right"/>
        <w:rPr>
          <w:sz w:val="22"/>
          <w:szCs w:val="22"/>
        </w:rPr>
      </w:pPr>
      <w:r w:rsidRPr="00C10BA5">
        <w:rPr>
          <w:sz w:val="22"/>
          <w:szCs w:val="22"/>
        </w:rPr>
        <w:t xml:space="preserve">Ciudad de Buenos Aires, </w:t>
      </w:r>
      <w:r w:rsidR="000E3EE4">
        <w:rPr>
          <w:rFonts w:eastAsia="Arial Unicode MS"/>
          <w:sz w:val="22"/>
          <w:szCs w:val="22"/>
        </w:rPr>
        <w:t>3 de marzo</w:t>
      </w:r>
      <w:r w:rsidRPr="00C10BA5">
        <w:rPr>
          <w:sz w:val="22"/>
          <w:szCs w:val="22"/>
        </w:rPr>
        <w:t xml:space="preserve"> </w:t>
      </w:r>
      <w:r w:rsidRPr="00C10BA5">
        <w:rPr>
          <w:rFonts w:eastAsia="Arial Unicode MS"/>
          <w:sz w:val="22"/>
          <w:szCs w:val="22"/>
        </w:rPr>
        <w:t>de 202</w:t>
      </w:r>
      <w:r>
        <w:rPr>
          <w:rFonts w:eastAsia="Arial Unicode MS"/>
          <w:sz w:val="22"/>
          <w:szCs w:val="22"/>
        </w:rPr>
        <w:t>6</w:t>
      </w:r>
    </w:p>
    <w:p w14:paraId="6AE14F1D" w14:textId="77777777" w:rsidR="004D2A04" w:rsidRPr="00C10BA5" w:rsidRDefault="004D2A04" w:rsidP="004D2A04">
      <w:pPr>
        <w:jc w:val="both"/>
        <w:rPr>
          <w:b/>
          <w:sz w:val="22"/>
          <w:szCs w:val="22"/>
        </w:rPr>
      </w:pPr>
    </w:p>
    <w:p w14:paraId="34255857" w14:textId="65BC0E40" w:rsidR="004D2A04" w:rsidRDefault="00635136" w:rsidP="00441A2B">
      <w:pPr>
        <w:autoSpaceDE/>
        <w:autoSpaceDN/>
        <w:adjustRightInd/>
        <w:jc w:val="both"/>
        <w:rPr>
          <w:b/>
          <w:bCs/>
          <w:sz w:val="22"/>
          <w:szCs w:val="22"/>
        </w:rPr>
      </w:pPr>
      <w:r>
        <w:rPr>
          <w:rFonts w:eastAsia="Arial Unicode MS"/>
          <w:b/>
          <w:bCs/>
          <w:sz w:val="22"/>
          <w:szCs w:val="22"/>
        </w:rPr>
        <w:t>BANCO DE SERVICIOS Y TRANSACCIONES S.A.U.</w:t>
      </w:r>
      <w:r w:rsidR="004D2A04" w:rsidRPr="00D9298F">
        <w:rPr>
          <w:rFonts w:eastAsia="Arial Unicode MS"/>
          <w:b/>
          <w:bCs/>
          <w:sz w:val="22"/>
          <w:szCs w:val="22"/>
          <w:lang w:val="es-AR"/>
        </w:rPr>
        <w:t xml:space="preserve"> </w:t>
      </w:r>
    </w:p>
    <w:p w14:paraId="17BACEEF" w14:textId="77777777" w:rsidR="004D2A04" w:rsidRPr="00C10BA5" w:rsidRDefault="004D2A04" w:rsidP="004D2A04">
      <w:pPr>
        <w:jc w:val="both"/>
        <w:rPr>
          <w:b/>
          <w:sz w:val="22"/>
          <w:szCs w:val="22"/>
        </w:rPr>
      </w:pPr>
      <w:r w:rsidRPr="00C10BA5">
        <w:rPr>
          <w:b/>
          <w:sz w:val="22"/>
          <w:szCs w:val="22"/>
        </w:rPr>
        <w:t>en su carácter de Colocador</w:t>
      </w:r>
    </w:p>
    <w:p w14:paraId="74A16BAE" w14:textId="77777777" w:rsidR="004D2A04" w:rsidRPr="00C10BA5" w:rsidRDefault="004D2A04" w:rsidP="004D2A04">
      <w:pPr>
        <w:jc w:val="both"/>
        <w:rPr>
          <w:b/>
          <w:sz w:val="22"/>
          <w:szCs w:val="22"/>
          <w:u w:val="single"/>
        </w:rPr>
      </w:pPr>
    </w:p>
    <w:p w14:paraId="6FACEFA3" w14:textId="77777777" w:rsidR="004D2A04" w:rsidRPr="00C10BA5" w:rsidRDefault="004D2A04" w:rsidP="004D2A04">
      <w:pPr>
        <w:jc w:val="both"/>
        <w:rPr>
          <w:b/>
          <w:sz w:val="22"/>
          <w:szCs w:val="22"/>
          <w:u w:val="single"/>
        </w:rPr>
      </w:pPr>
      <w:r w:rsidRPr="00C10BA5">
        <w:rPr>
          <w:b/>
          <w:sz w:val="22"/>
          <w:szCs w:val="22"/>
          <w:u w:val="single"/>
        </w:rPr>
        <w:t>Presente</w:t>
      </w:r>
    </w:p>
    <w:p w14:paraId="5872431D" w14:textId="77777777" w:rsidR="004D2A04" w:rsidRPr="00C10BA5" w:rsidRDefault="004D2A04" w:rsidP="004D2A04">
      <w:pPr>
        <w:pStyle w:val="HPCarta"/>
        <w:tabs>
          <w:tab w:val="clear" w:pos="-720"/>
          <w:tab w:val="center" w:pos="4986"/>
        </w:tabs>
        <w:spacing w:line="240" w:lineRule="auto"/>
        <w:rPr>
          <w:rFonts w:ascii="Times New Roman" w:hAnsi="Times New Roman" w:cs="Times New Roman"/>
          <w:sz w:val="22"/>
          <w:szCs w:val="22"/>
          <w:lang w:val="es-ES"/>
        </w:rPr>
      </w:pPr>
    </w:p>
    <w:p w14:paraId="328595F7" w14:textId="765BF318" w:rsidR="004D2A04" w:rsidRPr="00C10BA5" w:rsidRDefault="004D2A04" w:rsidP="004D2A04">
      <w:pPr>
        <w:pStyle w:val="Default"/>
        <w:ind w:left="4111"/>
        <w:jc w:val="both"/>
        <w:rPr>
          <w:rFonts w:eastAsia="SimSun"/>
          <w:b/>
          <w:color w:val="auto"/>
          <w:sz w:val="22"/>
          <w:szCs w:val="22"/>
        </w:rPr>
      </w:pPr>
      <w:r w:rsidRPr="00C10BA5">
        <w:rPr>
          <w:rFonts w:eastAsia="SimSun"/>
          <w:b/>
          <w:color w:val="auto"/>
          <w:sz w:val="22"/>
          <w:szCs w:val="22"/>
          <w:u w:val="single"/>
        </w:rPr>
        <w:t>Ref.</w:t>
      </w:r>
      <w:r w:rsidRPr="00C10BA5">
        <w:rPr>
          <w:rFonts w:eastAsia="SimSun"/>
          <w:b/>
          <w:color w:val="auto"/>
          <w:sz w:val="22"/>
          <w:szCs w:val="22"/>
        </w:rPr>
        <w:t xml:space="preserve">: </w:t>
      </w:r>
      <w:r w:rsidRPr="00C10BA5">
        <w:rPr>
          <w:rFonts w:eastAsia="Arial Unicode MS"/>
          <w:b/>
          <w:sz w:val="22"/>
          <w:szCs w:val="22"/>
          <w:lang w:val="es-MX"/>
        </w:rPr>
        <w:t xml:space="preserve">Orden de Compra – </w:t>
      </w:r>
      <w:r w:rsidR="00635136">
        <w:rPr>
          <w:rFonts w:eastAsia="Arial Unicode MS"/>
          <w:b/>
          <w:sz w:val="22"/>
          <w:szCs w:val="22"/>
          <w:lang w:val="es-MX"/>
        </w:rPr>
        <w:t xml:space="preserve">Títulos de Deuda Clase 23 y 24 de Banco de la Ciudad de Buenos Aires. </w:t>
      </w:r>
    </w:p>
    <w:p w14:paraId="49D6E3D2" w14:textId="77777777" w:rsidR="004D2A04" w:rsidRPr="00C10BA5" w:rsidRDefault="004D2A04" w:rsidP="004D2A04">
      <w:pPr>
        <w:pStyle w:val="Default"/>
        <w:rPr>
          <w:rFonts w:eastAsia="SimSun"/>
          <w:b/>
          <w:sz w:val="22"/>
          <w:szCs w:val="22"/>
        </w:rPr>
      </w:pPr>
    </w:p>
    <w:p w14:paraId="53EEC6E1" w14:textId="77777777" w:rsidR="004D2A04" w:rsidRPr="00C10BA5" w:rsidRDefault="004D2A04" w:rsidP="004D2A04">
      <w:pPr>
        <w:pStyle w:val="Default"/>
        <w:rPr>
          <w:rFonts w:eastAsia="SimSun"/>
          <w:b/>
          <w:sz w:val="22"/>
          <w:szCs w:val="22"/>
        </w:rPr>
      </w:pPr>
    </w:p>
    <w:p w14:paraId="0A508C8B" w14:textId="77777777" w:rsidR="004D2A04" w:rsidRPr="00C10BA5" w:rsidRDefault="004D2A04" w:rsidP="004D2A04">
      <w:pPr>
        <w:pStyle w:val="Default"/>
        <w:rPr>
          <w:rFonts w:eastAsia="SimSun"/>
          <w:color w:val="auto"/>
          <w:sz w:val="22"/>
          <w:szCs w:val="22"/>
        </w:rPr>
      </w:pPr>
    </w:p>
    <w:p w14:paraId="4F2C6C10" w14:textId="77777777" w:rsidR="004D2A04" w:rsidRPr="00DA71BB" w:rsidRDefault="004D2A04" w:rsidP="004D2A04">
      <w:pPr>
        <w:pStyle w:val="Default"/>
        <w:rPr>
          <w:rFonts w:eastAsia="SimSun"/>
          <w:sz w:val="22"/>
          <w:szCs w:val="22"/>
        </w:rPr>
      </w:pPr>
      <w:r w:rsidRPr="00DA71BB">
        <w:rPr>
          <w:rFonts w:eastAsia="SimSun"/>
          <w:color w:val="auto"/>
          <w:sz w:val="22"/>
          <w:szCs w:val="22"/>
        </w:rPr>
        <w:t>De nuestra consideración:</w:t>
      </w:r>
    </w:p>
    <w:p w14:paraId="763A8B29" w14:textId="77777777" w:rsidR="004D2A04" w:rsidRPr="00DA71BB" w:rsidRDefault="004D2A04" w:rsidP="004D2A04">
      <w:pPr>
        <w:contextualSpacing/>
        <w:jc w:val="both"/>
        <w:rPr>
          <w:sz w:val="22"/>
          <w:szCs w:val="22"/>
        </w:rPr>
      </w:pPr>
    </w:p>
    <w:p w14:paraId="3EF98C92" w14:textId="16C90657" w:rsidR="004D2A04" w:rsidRPr="008E5FCD" w:rsidRDefault="004D2A04" w:rsidP="008E5FCD">
      <w:pPr>
        <w:jc w:val="both"/>
        <w:rPr>
          <w:rFonts w:eastAsia="Arial Unicode MS"/>
          <w:color w:val="000000"/>
          <w:sz w:val="22"/>
          <w:szCs w:val="22"/>
        </w:rPr>
      </w:pPr>
      <w:r w:rsidRPr="00DA71BB">
        <w:rPr>
          <w:sz w:val="22"/>
          <w:szCs w:val="22"/>
        </w:rPr>
        <w:t xml:space="preserve">Por medio de la presente, </w:t>
      </w:r>
      <w:r w:rsidR="00657559">
        <w:rPr>
          <w:rFonts w:eastAsia="Arial Unicode MS"/>
          <w:color w:val="000000"/>
          <w:sz w:val="22"/>
          <w:szCs w:val="22"/>
        </w:rPr>
        <w:t>el</w:t>
      </w:r>
      <w:r w:rsidRPr="00DA71BB">
        <w:rPr>
          <w:rFonts w:eastAsia="Arial Unicode MS"/>
          <w:color w:val="000000"/>
          <w:sz w:val="22"/>
          <w:szCs w:val="22"/>
        </w:rPr>
        <w:t xml:space="preserve"> abajo firmante (el “</w:t>
      </w:r>
      <w:r w:rsidRPr="00DA71BB">
        <w:rPr>
          <w:rFonts w:eastAsia="Arial Unicode MS"/>
          <w:b/>
          <w:color w:val="000000"/>
          <w:sz w:val="22"/>
          <w:szCs w:val="22"/>
          <w:u w:val="single"/>
        </w:rPr>
        <w:t>Oferente</w:t>
      </w:r>
      <w:r w:rsidRPr="00DA71BB">
        <w:rPr>
          <w:rFonts w:eastAsia="Arial Unicode MS"/>
          <w:color w:val="000000"/>
          <w:sz w:val="22"/>
          <w:szCs w:val="22"/>
        </w:rPr>
        <w:t>”), s</w:t>
      </w:r>
      <w:proofErr w:type="spellStart"/>
      <w:r w:rsidRPr="00A1697E">
        <w:rPr>
          <w:rFonts w:eastAsia="Arial Unicode MS"/>
          <w:sz w:val="22"/>
          <w:lang w:val="es-MX"/>
        </w:rPr>
        <w:t>e</w:t>
      </w:r>
      <w:proofErr w:type="spellEnd"/>
      <w:r w:rsidRPr="00A1697E">
        <w:rPr>
          <w:rFonts w:eastAsia="Arial Unicode MS"/>
          <w:sz w:val="22"/>
          <w:lang w:val="es-MX"/>
        </w:rPr>
        <w:t xml:space="preserve"> dirige a </w:t>
      </w:r>
      <w:r w:rsidR="00635136" w:rsidRPr="00A1697E">
        <w:rPr>
          <w:rFonts w:eastAsia="Arial Unicode MS"/>
          <w:sz w:val="22"/>
          <w:lang w:val="es-MX"/>
        </w:rPr>
        <w:t xml:space="preserve">Banco </w:t>
      </w:r>
      <w:r w:rsidR="00635136" w:rsidRPr="00DA71BB">
        <w:rPr>
          <w:sz w:val="22"/>
          <w:szCs w:val="22"/>
          <w:lang w:val="es-MX"/>
        </w:rPr>
        <w:t>de Servicios y Transacciones S.A.U.</w:t>
      </w:r>
      <w:r w:rsidR="00635136" w:rsidRPr="00A1697E">
        <w:rPr>
          <w:rFonts w:eastAsia="Arial Unicode MS"/>
          <w:sz w:val="22"/>
        </w:rPr>
        <w:t xml:space="preserve"> </w:t>
      </w:r>
      <w:r w:rsidRPr="00DA71BB">
        <w:rPr>
          <w:rFonts w:eastAsia="Arial Unicode MS"/>
          <w:bCs/>
          <w:color w:val="000000"/>
          <w:sz w:val="22"/>
          <w:szCs w:val="22"/>
        </w:rPr>
        <w:t>(el “</w:t>
      </w:r>
      <w:r w:rsidRPr="00DA71BB">
        <w:rPr>
          <w:rFonts w:eastAsia="Arial Unicode MS"/>
          <w:b/>
          <w:color w:val="000000"/>
          <w:sz w:val="22"/>
          <w:szCs w:val="22"/>
          <w:u w:val="single"/>
        </w:rPr>
        <w:t>Colocador</w:t>
      </w:r>
      <w:r w:rsidRPr="00DA71BB">
        <w:rPr>
          <w:rFonts w:eastAsia="Arial Unicode MS"/>
          <w:bCs/>
          <w:color w:val="000000"/>
          <w:sz w:val="22"/>
          <w:szCs w:val="22"/>
        </w:rPr>
        <w:t>”</w:t>
      </w:r>
      <w:r w:rsidR="00A1697E">
        <w:rPr>
          <w:rFonts w:eastAsia="Arial Unicode MS"/>
          <w:bCs/>
          <w:color w:val="000000"/>
          <w:sz w:val="22"/>
          <w:szCs w:val="22"/>
        </w:rPr>
        <w:t xml:space="preserve"> o el “</w:t>
      </w:r>
      <w:r w:rsidR="00A1697E" w:rsidRPr="00A1697E">
        <w:rPr>
          <w:rFonts w:eastAsia="Arial Unicode MS"/>
          <w:b/>
          <w:bCs/>
          <w:color w:val="000000"/>
          <w:sz w:val="22"/>
          <w:szCs w:val="22"/>
          <w:u w:val="single"/>
        </w:rPr>
        <w:t>Agente Colocador</w:t>
      </w:r>
      <w:r w:rsidR="00A1697E">
        <w:rPr>
          <w:rFonts w:eastAsia="Arial Unicode MS"/>
          <w:bCs/>
          <w:color w:val="000000"/>
          <w:sz w:val="22"/>
          <w:szCs w:val="22"/>
        </w:rPr>
        <w:t>”, indistintamente</w:t>
      </w:r>
      <w:r w:rsidRPr="00DA71BB">
        <w:rPr>
          <w:rFonts w:eastAsia="Arial Unicode MS"/>
          <w:bCs/>
          <w:color w:val="000000"/>
          <w:sz w:val="22"/>
          <w:szCs w:val="22"/>
        </w:rPr>
        <w:t xml:space="preserve">) </w:t>
      </w:r>
      <w:r w:rsidRPr="00A1697E">
        <w:rPr>
          <w:rFonts w:eastAsia="Arial Unicode MS"/>
          <w:sz w:val="22"/>
          <w:lang w:val="es-MX"/>
        </w:rPr>
        <w:t xml:space="preserve">en relación con </w:t>
      </w:r>
      <w:r w:rsidRPr="00A1697E">
        <w:rPr>
          <w:lang w:val="es-MX"/>
        </w:rPr>
        <w:t>la emisión de</w:t>
      </w:r>
      <w:r w:rsidR="00635136" w:rsidRPr="00A1697E">
        <w:rPr>
          <w:sz w:val="22"/>
          <w:lang w:val="es-MX"/>
        </w:rPr>
        <w:t xml:space="preserve"> </w:t>
      </w:r>
      <w:r w:rsidR="00635136" w:rsidRPr="00DA71BB">
        <w:rPr>
          <w:sz w:val="22"/>
          <w:szCs w:val="22"/>
          <w:lang w:val="es-MX"/>
        </w:rPr>
        <w:t>(i)</w:t>
      </w:r>
      <w:r w:rsidR="00635136" w:rsidRPr="00A1697E">
        <w:rPr>
          <w:sz w:val="22"/>
          <w:lang w:val="es-MX"/>
        </w:rPr>
        <w:t xml:space="preserve"> los </w:t>
      </w:r>
      <w:r w:rsidR="00635136" w:rsidRPr="00DA71BB">
        <w:rPr>
          <w:sz w:val="22"/>
          <w:szCs w:val="22"/>
          <w:lang w:val="es-MX"/>
        </w:rPr>
        <w:t>títulos</w:t>
      </w:r>
      <w:r w:rsidR="00635136" w:rsidRPr="00A1697E">
        <w:rPr>
          <w:sz w:val="22"/>
          <w:lang w:val="es-MX"/>
        </w:rPr>
        <w:t xml:space="preserve"> de </w:t>
      </w:r>
      <w:r w:rsidR="00635136" w:rsidRPr="00DA71BB">
        <w:rPr>
          <w:sz w:val="22"/>
          <w:szCs w:val="22"/>
          <w:lang w:val="es-MX"/>
        </w:rPr>
        <w:t>deuda clase 23 denominados en UVA, a ser suscriptos e integrados en efectivo en Pesos al Valor UVA Inicial y pagaderos en Pesos al Valor UVA Aplicable</w:t>
      </w:r>
      <w:r w:rsidR="00DA461D">
        <w:rPr>
          <w:sz w:val="22"/>
          <w:szCs w:val="22"/>
          <w:lang w:val="es-MX"/>
        </w:rPr>
        <w:t>,</w:t>
      </w:r>
      <w:r w:rsidR="00657559">
        <w:rPr>
          <w:sz w:val="22"/>
          <w:szCs w:val="22"/>
          <w:lang w:val="es-MX"/>
        </w:rPr>
        <w:t xml:space="preserve"> </w:t>
      </w:r>
      <w:r w:rsidR="00635136" w:rsidRPr="00DA71BB">
        <w:rPr>
          <w:sz w:val="22"/>
          <w:szCs w:val="22"/>
          <w:lang w:val="es-MX"/>
        </w:rPr>
        <w:t>a tasa de interés fija nominal anual a licitar, con vencimiento a los veinticuatro 24 (veinticuatro) meses contados desde la Fecha de Emisión y Liquidación (los “</w:t>
      </w:r>
      <w:r w:rsidR="00635136" w:rsidRPr="00DA71BB">
        <w:rPr>
          <w:rFonts w:eastAsia="Arial Unicode MS"/>
          <w:b/>
          <w:sz w:val="22"/>
          <w:szCs w:val="22"/>
          <w:u w:val="single"/>
        </w:rPr>
        <w:t>Títulos de Deuda Clase 23</w:t>
      </w:r>
      <w:r w:rsidR="00635136" w:rsidRPr="00DA71BB">
        <w:rPr>
          <w:sz w:val="22"/>
          <w:szCs w:val="22"/>
          <w:lang w:val="es-MX"/>
        </w:rPr>
        <w:t>”); y (</w:t>
      </w:r>
      <w:proofErr w:type="spellStart"/>
      <w:r w:rsidR="00635136" w:rsidRPr="00DA71BB">
        <w:rPr>
          <w:sz w:val="22"/>
          <w:szCs w:val="22"/>
          <w:lang w:val="es-MX"/>
        </w:rPr>
        <w:t>ii</w:t>
      </w:r>
      <w:proofErr w:type="spellEnd"/>
      <w:r w:rsidR="00635136" w:rsidRPr="00DA71BB">
        <w:rPr>
          <w:sz w:val="22"/>
          <w:szCs w:val="22"/>
          <w:lang w:val="es-MX"/>
        </w:rPr>
        <w:t>) los títulos de deuda clase 24 denominados en UVA, a ser suscriptos e integrados en efectivo en Pesos al Valor UVA Inicial y pagaderos en Pesos al Valor UVA Aplicable</w:t>
      </w:r>
      <w:r w:rsidR="00DA461D">
        <w:rPr>
          <w:sz w:val="22"/>
          <w:szCs w:val="22"/>
          <w:lang w:val="es-MX"/>
        </w:rPr>
        <w:t>,</w:t>
      </w:r>
      <w:r w:rsidR="00635136" w:rsidRPr="00A1697E">
        <w:rPr>
          <w:sz w:val="22"/>
          <w:lang w:val="es-MX"/>
        </w:rPr>
        <w:t xml:space="preserve"> a tasa de interés fija nominal anual a licitar, con vencimiento a los </w:t>
      </w:r>
      <w:r w:rsidR="00635136" w:rsidRPr="00DA71BB">
        <w:rPr>
          <w:sz w:val="22"/>
          <w:szCs w:val="22"/>
          <w:lang w:val="es-MX"/>
        </w:rPr>
        <w:t>36 (treinta y seis</w:t>
      </w:r>
      <w:r w:rsidR="00635136" w:rsidRPr="00A1697E">
        <w:rPr>
          <w:sz w:val="22"/>
          <w:lang w:val="es-MX"/>
        </w:rPr>
        <w:t>) meses contados desde la Fecha de Emisión y Liquidación</w:t>
      </w:r>
      <w:r w:rsidR="00635136" w:rsidRPr="00DA71BB">
        <w:rPr>
          <w:sz w:val="22"/>
          <w:szCs w:val="22"/>
          <w:lang w:val="es-MX"/>
        </w:rPr>
        <w:t xml:space="preserve"> (conforme dicho término se define más adelante) (los “</w:t>
      </w:r>
      <w:r w:rsidR="00635136" w:rsidRPr="00DA71BB">
        <w:rPr>
          <w:rFonts w:eastAsia="Arial Unicode MS"/>
          <w:b/>
          <w:sz w:val="22"/>
          <w:szCs w:val="22"/>
          <w:u w:val="single"/>
        </w:rPr>
        <w:t>Títulos de Deuda</w:t>
      </w:r>
      <w:r w:rsidR="00635136" w:rsidRPr="00A1697E">
        <w:rPr>
          <w:b/>
          <w:sz w:val="22"/>
          <w:u w:val="single"/>
        </w:rPr>
        <w:t xml:space="preserve"> Clase </w:t>
      </w:r>
      <w:r w:rsidR="00635136" w:rsidRPr="00DA71BB">
        <w:rPr>
          <w:rFonts w:eastAsia="Arial Unicode MS"/>
          <w:b/>
          <w:sz w:val="22"/>
          <w:szCs w:val="22"/>
          <w:u w:val="single"/>
        </w:rPr>
        <w:t>24</w:t>
      </w:r>
      <w:r w:rsidR="00635136" w:rsidRPr="00DA71BB">
        <w:rPr>
          <w:sz w:val="22"/>
          <w:szCs w:val="22"/>
          <w:lang w:val="es-MX"/>
        </w:rPr>
        <w:t>” y en conjunto con los Títulos de Deuda Clase 23, los “</w:t>
      </w:r>
      <w:r w:rsidR="00635136" w:rsidRPr="00DA71BB">
        <w:rPr>
          <w:rFonts w:eastAsia="Arial Unicode MS"/>
          <w:b/>
          <w:sz w:val="22"/>
          <w:szCs w:val="22"/>
          <w:u w:val="single"/>
        </w:rPr>
        <w:t>Títulos de Deuda</w:t>
      </w:r>
      <w:r w:rsidR="00635136" w:rsidRPr="00DA71BB">
        <w:rPr>
          <w:sz w:val="22"/>
          <w:szCs w:val="22"/>
          <w:lang w:val="es-MX"/>
        </w:rPr>
        <w:t xml:space="preserve">”) a ser </w:t>
      </w:r>
      <w:r w:rsidR="00635136" w:rsidRPr="00DA71BB">
        <w:rPr>
          <w:sz w:val="22"/>
          <w:szCs w:val="22"/>
        </w:rPr>
        <w:t xml:space="preserve">emitidos </w:t>
      </w:r>
      <w:r w:rsidR="00635136" w:rsidRPr="00A1697E">
        <w:rPr>
          <w:sz w:val="22"/>
        </w:rPr>
        <w:t>por un valor nominal</w:t>
      </w:r>
      <w:r w:rsidR="00DA461D">
        <w:rPr>
          <w:sz w:val="22"/>
        </w:rPr>
        <w:t xml:space="preserve"> en conjunto</w:t>
      </w:r>
      <w:r w:rsidR="00635136" w:rsidRPr="00A1697E">
        <w:rPr>
          <w:sz w:val="22"/>
        </w:rPr>
        <w:t xml:space="preserve"> </w:t>
      </w:r>
      <w:r w:rsidR="00635136" w:rsidRPr="00DA71BB">
        <w:rPr>
          <w:sz w:val="22"/>
          <w:szCs w:val="22"/>
          <w:lang w:val="es-AR"/>
        </w:rPr>
        <w:t>de hasta $ 50</w:t>
      </w:r>
      <w:r w:rsidR="00635136" w:rsidRPr="00A1697E">
        <w:rPr>
          <w:sz w:val="22"/>
          <w:lang w:val="es-AR"/>
        </w:rPr>
        <w:t>.000.000</w:t>
      </w:r>
      <w:r w:rsidR="00635136" w:rsidRPr="00DA71BB">
        <w:rPr>
          <w:sz w:val="22"/>
          <w:szCs w:val="22"/>
          <w:lang w:val="es-AR"/>
        </w:rPr>
        <w:t>.000 (Pesos cincuenta mil</w:t>
      </w:r>
      <w:r w:rsidR="00635136" w:rsidRPr="00A1697E">
        <w:rPr>
          <w:sz w:val="22"/>
          <w:lang w:val="es-AR"/>
        </w:rPr>
        <w:t xml:space="preserve"> millones), ampliable </w:t>
      </w:r>
      <w:r w:rsidR="00635136" w:rsidRPr="00DA71BB">
        <w:rPr>
          <w:sz w:val="22"/>
          <w:szCs w:val="22"/>
          <w:lang w:val="es-AR"/>
        </w:rPr>
        <w:t>por</w:t>
      </w:r>
      <w:r w:rsidR="00635136" w:rsidRPr="00A1697E">
        <w:rPr>
          <w:sz w:val="22"/>
          <w:lang w:val="es-AR"/>
        </w:rPr>
        <w:t xml:space="preserve"> un valor nominal de hasta </w:t>
      </w:r>
      <w:r w:rsidR="00635136" w:rsidRPr="00DA71BB">
        <w:rPr>
          <w:sz w:val="22"/>
          <w:szCs w:val="22"/>
          <w:lang w:val="es-AR"/>
        </w:rPr>
        <w:t>$ 100</w:t>
      </w:r>
      <w:r w:rsidR="00635136" w:rsidRPr="00A1697E">
        <w:rPr>
          <w:sz w:val="22"/>
          <w:lang w:val="es-AR"/>
        </w:rPr>
        <w:t>.000</w:t>
      </w:r>
      <w:r w:rsidR="00635136" w:rsidRPr="00DA71BB">
        <w:rPr>
          <w:sz w:val="22"/>
          <w:szCs w:val="22"/>
          <w:lang w:val="es-AR"/>
        </w:rPr>
        <w:t xml:space="preserve">.000.000 (Pesos cien mil </w:t>
      </w:r>
      <w:r w:rsidR="00635136" w:rsidRPr="00A1697E">
        <w:rPr>
          <w:sz w:val="22"/>
          <w:lang w:val="es-AR"/>
        </w:rPr>
        <w:t xml:space="preserve">millones) </w:t>
      </w:r>
      <w:r w:rsidR="00635136" w:rsidRPr="00DA71BB">
        <w:rPr>
          <w:sz w:val="22"/>
          <w:szCs w:val="22"/>
          <w:lang w:val="es-AR"/>
        </w:rPr>
        <w:t xml:space="preserve">o su equivalente en pesos </w:t>
      </w:r>
      <w:r w:rsidR="00635136" w:rsidRPr="00A1697E">
        <w:rPr>
          <w:sz w:val="22"/>
          <w:lang w:val="es-AR"/>
        </w:rPr>
        <w:t>(el “</w:t>
      </w:r>
      <w:r w:rsidR="00635136" w:rsidRPr="00A1697E">
        <w:rPr>
          <w:b/>
          <w:sz w:val="22"/>
          <w:u w:val="single"/>
        </w:rPr>
        <w:t>Monto Máximo</w:t>
      </w:r>
      <w:r w:rsidR="00635136" w:rsidRPr="00DA71BB">
        <w:rPr>
          <w:rFonts w:eastAsia="Arial Unicode MS"/>
          <w:b/>
          <w:sz w:val="22"/>
          <w:szCs w:val="22"/>
          <w:u w:val="single"/>
        </w:rPr>
        <w:t xml:space="preserve"> de Emisión</w:t>
      </w:r>
      <w:r w:rsidR="00635136" w:rsidRPr="00DA71BB">
        <w:rPr>
          <w:sz w:val="22"/>
          <w:szCs w:val="22"/>
          <w:lang w:val="es-AR"/>
        </w:rPr>
        <w:t xml:space="preserve">”) </w:t>
      </w:r>
      <w:r w:rsidR="00635136" w:rsidRPr="00DA71BB">
        <w:rPr>
          <w:sz w:val="22"/>
          <w:szCs w:val="22"/>
        </w:rPr>
        <w:t>por Banco de la Ciudad de Buenos Aires (indistintamente, “</w:t>
      </w:r>
      <w:r w:rsidR="00635136" w:rsidRPr="00DA71BB">
        <w:rPr>
          <w:rFonts w:eastAsia="Arial Unicode MS"/>
          <w:b/>
          <w:sz w:val="22"/>
          <w:szCs w:val="22"/>
          <w:u w:val="single"/>
        </w:rPr>
        <w:t>Banco Ciudad</w:t>
      </w:r>
      <w:r w:rsidR="00635136" w:rsidRPr="00DA71BB">
        <w:rPr>
          <w:sz w:val="22"/>
          <w:szCs w:val="22"/>
        </w:rPr>
        <w:t>”, el “</w:t>
      </w:r>
      <w:r w:rsidR="00635136" w:rsidRPr="00DA71BB">
        <w:rPr>
          <w:rFonts w:eastAsia="Arial Unicode MS"/>
          <w:b/>
          <w:sz w:val="22"/>
          <w:szCs w:val="22"/>
          <w:u w:val="single"/>
        </w:rPr>
        <w:t>Banco</w:t>
      </w:r>
      <w:r w:rsidR="00635136" w:rsidRPr="00DA71BB">
        <w:rPr>
          <w:sz w:val="22"/>
          <w:szCs w:val="22"/>
        </w:rPr>
        <w:t>” o la “</w:t>
      </w:r>
      <w:r w:rsidR="00635136" w:rsidRPr="00DA71BB">
        <w:rPr>
          <w:rFonts w:eastAsia="Arial Unicode MS"/>
          <w:b/>
          <w:sz w:val="22"/>
          <w:szCs w:val="22"/>
          <w:u w:val="single"/>
        </w:rPr>
        <w:t>Emisora</w:t>
      </w:r>
      <w:r w:rsidR="00635136" w:rsidRPr="00DA71BB">
        <w:rPr>
          <w:sz w:val="22"/>
          <w:szCs w:val="22"/>
        </w:rPr>
        <w:t>”)</w:t>
      </w:r>
      <w:r w:rsidR="00635136" w:rsidRPr="00A1697E">
        <w:rPr>
          <w:sz w:val="22"/>
        </w:rPr>
        <w:t xml:space="preserve"> </w:t>
      </w:r>
      <w:r w:rsidR="00635136" w:rsidRPr="00DA71BB">
        <w:rPr>
          <w:sz w:val="22"/>
          <w:szCs w:val="22"/>
        </w:rPr>
        <w:t>en</w:t>
      </w:r>
      <w:r w:rsidR="00635136" w:rsidRPr="00A1697E">
        <w:rPr>
          <w:sz w:val="22"/>
        </w:rPr>
        <w:t xml:space="preserve"> </w:t>
      </w:r>
      <w:r w:rsidR="00635136" w:rsidRPr="00DA71BB">
        <w:rPr>
          <w:sz w:val="22"/>
          <w:szCs w:val="22"/>
        </w:rPr>
        <w:t>el</w:t>
      </w:r>
      <w:r w:rsidR="00635136" w:rsidRPr="00A1697E">
        <w:rPr>
          <w:sz w:val="22"/>
        </w:rPr>
        <w:t xml:space="preserve"> marco </w:t>
      </w:r>
      <w:r w:rsidR="00635136" w:rsidRPr="00DA71BB">
        <w:rPr>
          <w:sz w:val="22"/>
          <w:szCs w:val="22"/>
        </w:rPr>
        <w:t>de su programa global</w:t>
      </w:r>
      <w:r w:rsidR="00635136" w:rsidRPr="00A1697E">
        <w:rPr>
          <w:sz w:val="22"/>
        </w:rPr>
        <w:t xml:space="preserve"> </w:t>
      </w:r>
      <w:r w:rsidR="00635136" w:rsidRPr="00DA71BB">
        <w:rPr>
          <w:sz w:val="22"/>
          <w:szCs w:val="22"/>
        </w:rPr>
        <w:t>de</w:t>
      </w:r>
      <w:r w:rsidR="00635136" w:rsidRPr="00A1697E">
        <w:rPr>
          <w:sz w:val="22"/>
        </w:rPr>
        <w:t xml:space="preserve"> emisión </w:t>
      </w:r>
      <w:r w:rsidR="00635136" w:rsidRPr="00DA71BB">
        <w:rPr>
          <w:sz w:val="22"/>
          <w:szCs w:val="22"/>
        </w:rPr>
        <w:t>de</w:t>
      </w:r>
      <w:r w:rsidR="00635136" w:rsidRPr="00A1697E">
        <w:rPr>
          <w:sz w:val="22"/>
        </w:rPr>
        <w:t xml:space="preserve"> </w:t>
      </w:r>
      <w:r w:rsidR="00635136" w:rsidRPr="00DA71BB">
        <w:rPr>
          <w:sz w:val="22"/>
          <w:szCs w:val="22"/>
        </w:rPr>
        <w:t>títulos de deuda</w:t>
      </w:r>
      <w:r w:rsidR="00635136" w:rsidRPr="00A1697E">
        <w:rPr>
          <w:sz w:val="22"/>
        </w:rPr>
        <w:t xml:space="preserve"> a corto, mediano </w:t>
      </w:r>
      <w:r w:rsidR="00635136" w:rsidRPr="00DA71BB">
        <w:rPr>
          <w:sz w:val="22"/>
          <w:szCs w:val="22"/>
        </w:rPr>
        <w:t>y</w:t>
      </w:r>
      <w:r w:rsidR="00635136" w:rsidRPr="00A1697E">
        <w:rPr>
          <w:sz w:val="22"/>
        </w:rPr>
        <w:t xml:space="preserve"> largo plazo por </w:t>
      </w:r>
      <w:r w:rsidR="00635136" w:rsidRPr="00DA71BB">
        <w:rPr>
          <w:sz w:val="22"/>
          <w:szCs w:val="22"/>
        </w:rPr>
        <w:t xml:space="preserve">hasta </w:t>
      </w:r>
      <w:r w:rsidR="00635136" w:rsidRPr="00A1697E">
        <w:rPr>
          <w:sz w:val="22"/>
        </w:rPr>
        <w:t xml:space="preserve">un </w:t>
      </w:r>
      <w:r w:rsidR="00635136" w:rsidRPr="00DA71BB">
        <w:rPr>
          <w:sz w:val="22"/>
          <w:szCs w:val="22"/>
        </w:rPr>
        <w:t>valor nominal global</w:t>
      </w:r>
      <w:r w:rsidR="00635136" w:rsidRPr="00A1697E">
        <w:rPr>
          <w:sz w:val="22"/>
        </w:rPr>
        <w:t xml:space="preserve"> máximo </w:t>
      </w:r>
      <w:r w:rsidR="00635136" w:rsidRPr="00DA71BB">
        <w:rPr>
          <w:sz w:val="22"/>
          <w:szCs w:val="22"/>
        </w:rPr>
        <w:t xml:space="preserve">en circulación </w:t>
      </w:r>
      <w:r w:rsidR="00635136" w:rsidRPr="00A1697E">
        <w:rPr>
          <w:sz w:val="22"/>
        </w:rPr>
        <w:t xml:space="preserve">de </w:t>
      </w:r>
      <w:r w:rsidR="00635136" w:rsidRPr="00DA71BB">
        <w:rPr>
          <w:sz w:val="22"/>
          <w:szCs w:val="22"/>
        </w:rPr>
        <w:t>US$ 1.500</w:t>
      </w:r>
      <w:r w:rsidR="00635136" w:rsidRPr="00A1697E">
        <w:rPr>
          <w:sz w:val="22"/>
        </w:rPr>
        <w:t xml:space="preserve">.000.000 (Dólares Estadounidenses </w:t>
      </w:r>
      <w:r w:rsidR="00635136" w:rsidRPr="00DA71BB">
        <w:rPr>
          <w:sz w:val="22"/>
          <w:szCs w:val="22"/>
        </w:rPr>
        <w:t>mil quinientos</w:t>
      </w:r>
      <w:r w:rsidR="00635136" w:rsidRPr="00A1697E">
        <w:rPr>
          <w:sz w:val="22"/>
        </w:rPr>
        <w:t xml:space="preserve"> millones) </w:t>
      </w:r>
      <w:r w:rsidR="00635136" w:rsidRPr="00DA71BB">
        <w:rPr>
          <w:sz w:val="22"/>
          <w:szCs w:val="22"/>
        </w:rPr>
        <w:t>(o</w:t>
      </w:r>
      <w:r w:rsidR="00635136" w:rsidRPr="00A1697E">
        <w:rPr>
          <w:sz w:val="22"/>
        </w:rPr>
        <w:t xml:space="preserve"> </w:t>
      </w:r>
      <w:r w:rsidR="00635136" w:rsidRPr="00DA71BB">
        <w:rPr>
          <w:sz w:val="22"/>
          <w:szCs w:val="22"/>
        </w:rPr>
        <w:t>su</w:t>
      </w:r>
      <w:r w:rsidR="00635136" w:rsidRPr="00A1697E">
        <w:rPr>
          <w:sz w:val="22"/>
        </w:rPr>
        <w:t xml:space="preserve"> equivalente </w:t>
      </w:r>
      <w:r w:rsidR="00635136" w:rsidRPr="00DA71BB">
        <w:rPr>
          <w:sz w:val="22"/>
          <w:szCs w:val="22"/>
        </w:rPr>
        <w:t>en</w:t>
      </w:r>
      <w:r w:rsidR="00635136" w:rsidRPr="00A1697E">
        <w:rPr>
          <w:sz w:val="22"/>
        </w:rPr>
        <w:t xml:space="preserve"> otras monedas</w:t>
      </w:r>
      <w:r w:rsidR="00635136" w:rsidRPr="00DA71BB">
        <w:rPr>
          <w:sz w:val="22"/>
          <w:szCs w:val="22"/>
        </w:rPr>
        <w:t>, unidades de medida y/</w:t>
      </w:r>
      <w:r w:rsidR="00635136" w:rsidRPr="00A1697E">
        <w:rPr>
          <w:sz w:val="22"/>
        </w:rPr>
        <w:t xml:space="preserve">o unidades de </w:t>
      </w:r>
      <w:r w:rsidR="00635136" w:rsidRPr="00DA71BB">
        <w:rPr>
          <w:sz w:val="22"/>
          <w:szCs w:val="22"/>
        </w:rPr>
        <w:t>valor) (el “</w:t>
      </w:r>
      <w:r w:rsidR="00635136" w:rsidRPr="00DA71BB">
        <w:rPr>
          <w:rFonts w:eastAsia="Arial Unicode MS"/>
          <w:b/>
          <w:sz w:val="22"/>
          <w:szCs w:val="22"/>
          <w:u w:val="single"/>
        </w:rPr>
        <w:t>Programa</w:t>
      </w:r>
      <w:r w:rsidR="00635136" w:rsidRPr="00DA71BB">
        <w:rPr>
          <w:sz w:val="22"/>
          <w:szCs w:val="22"/>
        </w:rPr>
        <w:t>”). Dado que los Títulos de Deuda serán denominados en UVA se considerará el Valor UVA Inicial</w:t>
      </w:r>
      <w:r w:rsidR="00DA461D">
        <w:rPr>
          <w:sz w:val="22"/>
          <w:szCs w:val="22"/>
        </w:rPr>
        <w:t xml:space="preserve"> </w:t>
      </w:r>
      <w:r w:rsidR="00635136" w:rsidRPr="00DA71BB">
        <w:rPr>
          <w:sz w:val="22"/>
          <w:szCs w:val="22"/>
        </w:rPr>
        <w:t>para poder acreditar que no se ha superado el Monto Máximo de Emisión previsto en Pesos. Los Títulos de Deuda serán emitidos</w:t>
      </w:r>
      <w:r w:rsidR="00635136" w:rsidRPr="00A1697E">
        <w:rPr>
          <w:sz w:val="22"/>
        </w:rPr>
        <w:t xml:space="preserve"> </w:t>
      </w:r>
      <w:r w:rsidRPr="00DA71BB">
        <w:rPr>
          <w:spacing w:val="-4"/>
          <w:sz w:val="22"/>
          <w:szCs w:val="22"/>
        </w:rPr>
        <w:t>de acuer</w:t>
      </w:r>
      <w:r w:rsidR="00DA461D">
        <w:rPr>
          <w:spacing w:val="-4"/>
          <w:sz w:val="22"/>
          <w:szCs w:val="22"/>
        </w:rPr>
        <w:t xml:space="preserve">do con </w:t>
      </w:r>
      <w:r w:rsidRPr="00DA71BB">
        <w:rPr>
          <w:spacing w:val="-4"/>
          <w:sz w:val="22"/>
          <w:szCs w:val="22"/>
        </w:rPr>
        <w:t>los términos y con</w:t>
      </w:r>
      <w:r w:rsidR="00DA461D">
        <w:rPr>
          <w:spacing w:val="-4"/>
          <w:sz w:val="22"/>
          <w:szCs w:val="22"/>
        </w:rPr>
        <w:t>diciones descriptos en: (i) el prospecto del P</w:t>
      </w:r>
      <w:r w:rsidRPr="00DA71BB">
        <w:rPr>
          <w:spacing w:val="-4"/>
          <w:sz w:val="22"/>
          <w:szCs w:val="22"/>
        </w:rPr>
        <w:t xml:space="preserve">rograma de fecha </w:t>
      </w:r>
      <w:r w:rsidR="00635136" w:rsidRPr="00DA71BB">
        <w:rPr>
          <w:spacing w:val="-4"/>
          <w:sz w:val="22"/>
          <w:szCs w:val="22"/>
        </w:rPr>
        <w:t>22</w:t>
      </w:r>
      <w:r w:rsidRPr="00DA71BB">
        <w:rPr>
          <w:spacing w:val="-4"/>
          <w:sz w:val="22"/>
          <w:szCs w:val="22"/>
        </w:rPr>
        <w:t xml:space="preserve"> de mayo de 2025</w:t>
      </w:r>
      <w:r w:rsidR="008E5FCD">
        <w:rPr>
          <w:spacing w:val="-4"/>
          <w:sz w:val="22"/>
          <w:szCs w:val="22"/>
        </w:rPr>
        <w:t xml:space="preserve"> (el “</w:t>
      </w:r>
      <w:r w:rsidR="008E5FCD" w:rsidRPr="008E5FCD">
        <w:rPr>
          <w:b/>
          <w:spacing w:val="-4"/>
          <w:sz w:val="22"/>
          <w:szCs w:val="22"/>
          <w:u w:val="single"/>
        </w:rPr>
        <w:t>Prospecto</w:t>
      </w:r>
      <w:r w:rsidR="008E5FCD">
        <w:rPr>
          <w:spacing w:val="-4"/>
          <w:sz w:val="22"/>
          <w:szCs w:val="22"/>
        </w:rPr>
        <w:t>”)</w:t>
      </w:r>
      <w:r w:rsidRPr="00DA71BB">
        <w:rPr>
          <w:spacing w:val="-4"/>
          <w:sz w:val="22"/>
          <w:szCs w:val="22"/>
        </w:rPr>
        <w:t>, (</w:t>
      </w:r>
      <w:proofErr w:type="spellStart"/>
      <w:r w:rsidRPr="00DA71BB">
        <w:rPr>
          <w:spacing w:val="-4"/>
          <w:sz w:val="22"/>
          <w:szCs w:val="22"/>
        </w:rPr>
        <w:t>ii</w:t>
      </w:r>
      <w:proofErr w:type="spellEnd"/>
      <w:r w:rsidRPr="00DA71BB">
        <w:rPr>
          <w:spacing w:val="-4"/>
          <w:sz w:val="22"/>
          <w:szCs w:val="22"/>
        </w:rPr>
        <w:t>) el suplemento d</w:t>
      </w:r>
      <w:r w:rsidR="00C0558B">
        <w:rPr>
          <w:spacing w:val="-4"/>
          <w:sz w:val="22"/>
          <w:szCs w:val="22"/>
        </w:rPr>
        <w:t xml:space="preserve">e prospecto </w:t>
      </w:r>
      <w:r w:rsidRPr="00DA71BB">
        <w:rPr>
          <w:spacing w:val="-4"/>
          <w:sz w:val="22"/>
          <w:szCs w:val="22"/>
        </w:rPr>
        <w:t>de fecha</w:t>
      </w:r>
      <w:r w:rsidR="000E3EE4">
        <w:rPr>
          <w:spacing w:val="-4"/>
          <w:sz w:val="22"/>
          <w:szCs w:val="22"/>
        </w:rPr>
        <w:t xml:space="preserve"> 26 </w:t>
      </w:r>
      <w:r w:rsidRPr="00DA71BB">
        <w:rPr>
          <w:spacing w:val="-4"/>
          <w:sz w:val="22"/>
          <w:szCs w:val="22"/>
        </w:rPr>
        <w:t xml:space="preserve">de </w:t>
      </w:r>
      <w:r w:rsidR="00635136" w:rsidRPr="00DA71BB">
        <w:rPr>
          <w:spacing w:val="-4"/>
          <w:sz w:val="22"/>
          <w:szCs w:val="22"/>
        </w:rPr>
        <w:t>febrero</w:t>
      </w:r>
      <w:r w:rsidRPr="00DA71BB">
        <w:rPr>
          <w:spacing w:val="-4"/>
          <w:sz w:val="22"/>
          <w:szCs w:val="22"/>
        </w:rPr>
        <w:t xml:space="preserve"> de 2026 </w:t>
      </w:r>
      <w:r w:rsidRPr="00DA71BB">
        <w:rPr>
          <w:rFonts w:eastAsia="Arial Unicode MS"/>
          <w:sz w:val="22"/>
          <w:szCs w:val="22"/>
        </w:rPr>
        <w:t>(el “</w:t>
      </w:r>
      <w:r w:rsidRPr="00DA71BB">
        <w:rPr>
          <w:rFonts w:eastAsia="Arial Unicode MS"/>
          <w:b/>
          <w:sz w:val="22"/>
          <w:szCs w:val="22"/>
          <w:u w:val="single"/>
        </w:rPr>
        <w:t>Suplemento</w:t>
      </w:r>
      <w:r w:rsidR="008E5FCD">
        <w:rPr>
          <w:rFonts w:eastAsia="Arial Unicode MS"/>
          <w:sz w:val="22"/>
          <w:szCs w:val="22"/>
        </w:rPr>
        <w:t>”)</w:t>
      </w:r>
      <w:r w:rsidRPr="00DA71BB">
        <w:rPr>
          <w:rFonts w:eastAsia="Arial Unicode MS"/>
          <w:color w:val="000000"/>
          <w:sz w:val="22"/>
          <w:szCs w:val="22"/>
        </w:rPr>
        <w:t xml:space="preserve">, </w:t>
      </w:r>
      <w:r w:rsidR="008E5FCD">
        <w:rPr>
          <w:rFonts w:eastAsia="Arial Unicode MS"/>
          <w:color w:val="000000"/>
          <w:sz w:val="22"/>
          <w:szCs w:val="22"/>
        </w:rPr>
        <w:t xml:space="preserve">y </w:t>
      </w:r>
      <w:r w:rsidRPr="00DA71BB">
        <w:rPr>
          <w:rFonts w:eastAsia="Arial Unicode MS"/>
          <w:color w:val="000000"/>
          <w:sz w:val="22"/>
          <w:szCs w:val="22"/>
        </w:rPr>
        <w:t xml:space="preserve">(iii) el aviso de suscripción de fecha </w:t>
      </w:r>
      <w:r w:rsidR="000E3EE4">
        <w:rPr>
          <w:rFonts w:eastAsia="Arial Unicode MS"/>
          <w:color w:val="000000"/>
          <w:sz w:val="22"/>
          <w:szCs w:val="22"/>
        </w:rPr>
        <w:t xml:space="preserve">26 </w:t>
      </w:r>
      <w:r w:rsidRPr="00DA71BB">
        <w:rPr>
          <w:rFonts w:eastAsia="Arial Unicode MS"/>
          <w:color w:val="000000"/>
          <w:sz w:val="22"/>
          <w:szCs w:val="22"/>
        </w:rPr>
        <w:t xml:space="preserve">de </w:t>
      </w:r>
      <w:r w:rsidR="00635136" w:rsidRPr="00DA71BB">
        <w:rPr>
          <w:rFonts w:eastAsia="Arial Unicode MS"/>
          <w:color w:val="000000"/>
          <w:sz w:val="22"/>
          <w:szCs w:val="22"/>
        </w:rPr>
        <w:t>febrero</w:t>
      </w:r>
      <w:r w:rsidRPr="00DA71BB">
        <w:rPr>
          <w:rFonts w:eastAsia="Arial Unicode MS"/>
          <w:color w:val="000000"/>
          <w:sz w:val="22"/>
          <w:szCs w:val="22"/>
        </w:rPr>
        <w:t xml:space="preserve"> de 2026</w:t>
      </w:r>
      <w:r w:rsidR="008E5FCD">
        <w:rPr>
          <w:rFonts w:eastAsia="Arial Unicode MS"/>
          <w:color w:val="000000"/>
          <w:sz w:val="22"/>
          <w:szCs w:val="22"/>
        </w:rPr>
        <w:t xml:space="preserve"> </w:t>
      </w:r>
      <w:r w:rsidRPr="00DA71BB">
        <w:rPr>
          <w:rFonts w:eastAsia="Arial Unicode MS"/>
          <w:color w:val="000000"/>
          <w:sz w:val="22"/>
          <w:szCs w:val="22"/>
        </w:rPr>
        <w:t>(el “</w:t>
      </w:r>
      <w:r w:rsidRPr="00DA71BB">
        <w:rPr>
          <w:rFonts w:eastAsia="Arial Unicode MS"/>
          <w:b/>
          <w:color w:val="000000"/>
          <w:sz w:val="22"/>
          <w:szCs w:val="22"/>
          <w:u w:val="single"/>
        </w:rPr>
        <w:t>Aviso de Suscripción</w:t>
      </w:r>
      <w:r w:rsidR="008E5FCD">
        <w:rPr>
          <w:rFonts w:eastAsia="Arial Unicode MS"/>
          <w:color w:val="000000"/>
          <w:sz w:val="22"/>
          <w:szCs w:val="22"/>
        </w:rPr>
        <w:t>”</w:t>
      </w:r>
      <w:r w:rsidRPr="00DA71BB">
        <w:rPr>
          <w:rFonts w:eastAsia="Arial Unicode MS"/>
          <w:color w:val="000000"/>
          <w:sz w:val="22"/>
          <w:szCs w:val="22"/>
        </w:rPr>
        <w:t>, y junto al Prospecto y al Suplemento, los “</w:t>
      </w:r>
      <w:r w:rsidRPr="00DA71BB">
        <w:rPr>
          <w:rFonts w:eastAsia="Arial Unicode MS"/>
          <w:b/>
          <w:color w:val="000000"/>
          <w:sz w:val="22"/>
          <w:szCs w:val="22"/>
          <w:u w:val="single"/>
        </w:rPr>
        <w:t>Documentos de la Oferta</w:t>
      </w:r>
      <w:r w:rsidR="008E5FCD">
        <w:rPr>
          <w:rFonts w:eastAsia="Arial Unicode MS"/>
          <w:color w:val="000000"/>
          <w:sz w:val="22"/>
          <w:szCs w:val="22"/>
        </w:rPr>
        <w:t xml:space="preserve">”), todos ellos publicados en </w:t>
      </w:r>
      <w:r w:rsidR="008E5FCD" w:rsidRPr="008E5FCD">
        <w:rPr>
          <w:rFonts w:eastAsia="Arial Unicode MS"/>
          <w:color w:val="000000"/>
          <w:sz w:val="22"/>
          <w:szCs w:val="22"/>
        </w:rPr>
        <w:t>(i) en el sitio web institucional de la</w:t>
      </w:r>
      <w:r w:rsidR="008E5FCD">
        <w:rPr>
          <w:rFonts w:eastAsia="Arial Unicode MS"/>
          <w:color w:val="000000"/>
          <w:sz w:val="22"/>
          <w:szCs w:val="22"/>
        </w:rPr>
        <w:t xml:space="preserve"> </w:t>
      </w:r>
      <w:r w:rsidR="008E5FCD" w:rsidRPr="008E5FCD">
        <w:rPr>
          <w:rFonts w:eastAsia="Arial Unicode MS"/>
          <w:color w:val="000000"/>
          <w:sz w:val="22"/>
          <w:szCs w:val="22"/>
        </w:rPr>
        <w:t>Emisora, https://bancociudad.com.ar/institucional/institucional (el “</w:t>
      </w:r>
      <w:r w:rsidR="008E5FCD" w:rsidRPr="008E5FCD">
        <w:rPr>
          <w:rFonts w:eastAsia="Arial Unicode MS"/>
          <w:b/>
          <w:color w:val="000000"/>
          <w:sz w:val="22"/>
          <w:szCs w:val="22"/>
          <w:u w:val="single"/>
        </w:rPr>
        <w:t>Sitio Web de la Emisora</w:t>
      </w:r>
      <w:r w:rsidR="008E5FCD" w:rsidRPr="008E5FCD">
        <w:rPr>
          <w:rFonts w:eastAsia="Arial Unicode MS"/>
          <w:color w:val="000000"/>
          <w:sz w:val="22"/>
          <w:szCs w:val="22"/>
        </w:rPr>
        <w:t>”); (</w:t>
      </w:r>
      <w:proofErr w:type="spellStart"/>
      <w:r w:rsidR="008E5FCD" w:rsidRPr="008E5FCD">
        <w:rPr>
          <w:rFonts w:eastAsia="Arial Unicode MS"/>
          <w:color w:val="000000"/>
          <w:sz w:val="22"/>
          <w:szCs w:val="22"/>
        </w:rPr>
        <w:t>ii</w:t>
      </w:r>
      <w:proofErr w:type="spellEnd"/>
      <w:r w:rsidR="008E5FCD" w:rsidRPr="008E5FCD">
        <w:rPr>
          <w:rFonts w:eastAsia="Arial Unicode MS"/>
          <w:color w:val="000000"/>
          <w:sz w:val="22"/>
          <w:szCs w:val="22"/>
        </w:rPr>
        <w:t>) en el Boletín Diario</w:t>
      </w:r>
      <w:r w:rsidR="008E5FCD">
        <w:rPr>
          <w:rFonts w:eastAsia="Arial Unicode MS"/>
          <w:color w:val="000000"/>
          <w:sz w:val="22"/>
          <w:szCs w:val="22"/>
        </w:rPr>
        <w:t xml:space="preserve"> </w:t>
      </w:r>
      <w:r w:rsidR="008E5FCD" w:rsidRPr="008E5FCD">
        <w:rPr>
          <w:rFonts w:eastAsia="Arial Unicode MS"/>
          <w:color w:val="000000"/>
          <w:sz w:val="22"/>
          <w:szCs w:val="22"/>
        </w:rPr>
        <w:t>de la Bolsa de Comercio de Buenos Aires (el “</w:t>
      </w:r>
      <w:r w:rsidR="008E5FCD" w:rsidRPr="008E5FCD">
        <w:rPr>
          <w:rFonts w:eastAsia="Arial Unicode MS"/>
          <w:b/>
          <w:color w:val="000000"/>
          <w:sz w:val="22"/>
          <w:szCs w:val="22"/>
          <w:u w:val="single"/>
        </w:rPr>
        <w:t>Boletín Diario de la BCBA</w:t>
      </w:r>
      <w:r w:rsidR="008E5FCD" w:rsidRPr="008E5FCD">
        <w:rPr>
          <w:rFonts w:eastAsia="Arial Unicode MS"/>
          <w:color w:val="000000"/>
          <w:sz w:val="22"/>
          <w:szCs w:val="22"/>
        </w:rPr>
        <w:t>”, y la “</w:t>
      </w:r>
      <w:r w:rsidR="008E5FCD" w:rsidRPr="008E5FCD">
        <w:rPr>
          <w:rFonts w:eastAsia="Arial Unicode MS"/>
          <w:b/>
          <w:color w:val="000000"/>
          <w:sz w:val="22"/>
          <w:szCs w:val="22"/>
          <w:u w:val="single"/>
        </w:rPr>
        <w:t>BCBA</w:t>
      </w:r>
      <w:r w:rsidR="008E5FCD" w:rsidRPr="008E5FCD">
        <w:rPr>
          <w:rFonts w:eastAsia="Arial Unicode MS"/>
          <w:color w:val="000000"/>
          <w:sz w:val="22"/>
          <w:szCs w:val="22"/>
        </w:rPr>
        <w:t>”, respectivamente), en virtud del</w:t>
      </w:r>
      <w:r w:rsidR="008E5FCD">
        <w:rPr>
          <w:rFonts w:eastAsia="Arial Unicode MS"/>
          <w:color w:val="000000"/>
          <w:sz w:val="22"/>
          <w:szCs w:val="22"/>
        </w:rPr>
        <w:t xml:space="preserve"> </w:t>
      </w:r>
      <w:r w:rsidR="008E5FCD" w:rsidRPr="008E5FCD">
        <w:rPr>
          <w:rFonts w:eastAsia="Arial Unicode MS"/>
          <w:color w:val="000000"/>
          <w:sz w:val="22"/>
          <w:szCs w:val="22"/>
        </w:rPr>
        <w:t xml:space="preserve">ejercicio de las facultades delegadas por Bolsas y </w:t>
      </w:r>
      <w:r w:rsidR="008E5FCD" w:rsidRPr="008E5FCD">
        <w:rPr>
          <w:rFonts w:eastAsia="Arial Unicode MS"/>
          <w:color w:val="000000"/>
          <w:sz w:val="22"/>
          <w:szCs w:val="22"/>
        </w:rPr>
        <w:lastRenderedPageBreak/>
        <w:t>Mercados Argentinos S.A. (“</w:t>
      </w:r>
      <w:r w:rsidR="008E5FCD" w:rsidRPr="008E5FCD">
        <w:rPr>
          <w:rFonts w:eastAsia="Arial Unicode MS"/>
          <w:b/>
          <w:color w:val="000000"/>
          <w:sz w:val="22"/>
          <w:szCs w:val="22"/>
          <w:u w:val="single"/>
        </w:rPr>
        <w:t>BYMA</w:t>
      </w:r>
      <w:r w:rsidR="008E5FCD" w:rsidRPr="008E5FCD">
        <w:rPr>
          <w:rFonts w:eastAsia="Arial Unicode MS"/>
          <w:color w:val="000000"/>
          <w:sz w:val="22"/>
          <w:szCs w:val="22"/>
        </w:rPr>
        <w:t>”) conforme lo dispuesto por la</w:t>
      </w:r>
      <w:r w:rsidR="008E5FCD">
        <w:rPr>
          <w:rFonts w:eastAsia="Arial Unicode MS"/>
          <w:color w:val="000000"/>
          <w:sz w:val="22"/>
          <w:szCs w:val="22"/>
        </w:rPr>
        <w:t xml:space="preserve"> </w:t>
      </w:r>
      <w:r w:rsidR="008E5FCD" w:rsidRPr="008E5FCD">
        <w:rPr>
          <w:rFonts w:eastAsia="Arial Unicode MS"/>
          <w:color w:val="000000"/>
          <w:sz w:val="22"/>
          <w:szCs w:val="22"/>
        </w:rPr>
        <w:t xml:space="preserve">Resolución N°18.629 de la </w:t>
      </w:r>
      <w:r w:rsidR="008E5FCD">
        <w:rPr>
          <w:rFonts w:eastAsia="Arial Unicode MS"/>
          <w:color w:val="000000"/>
          <w:sz w:val="22"/>
          <w:szCs w:val="22"/>
        </w:rPr>
        <w:t>Comisión Nacional de Valores (la “</w:t>
      </w:r>
      <w:r w:rsidR="008E5FCD" w:rsidRPr="008E5FCD">
        <w:rPr>
          <w:rFonts w:eastAsia="Arial Unicode MS"/>
          <w:b/>
          <w:color w:val="000000"/>
          <w:sz w:val="22"/>
          <w:szCs w:val="22"/>
          <w:u w:val="single"/>
        </w:rPr>
        <w:t>CNV</w:t>
      </w:r>
      <w:r w:rsidR="008E5FCD">
        <w:rPr>
          <w:rFonts w:eastAsia="Arial Unicode MS"/>
          <w:color w:val="000000"/>
          <w:sz w:val="22"/>
          <w:szCs w:val="22"/>
        </w:rPr>
        <w:t>”)</w:t>
      </w:r>
      <w:r w:rsidR="008E5FCD" w:rsidRPr="008E5FCD">
        <w:rPr>
          <w:rFonts w:eastAsia="Arial Unicode MS"/>
          <w:color w:val="000000"/>
          <w:sz w:val="22"/>
          <w:szCs w:val="22"/>
        </w:rPr>
        <w:t>, y en el micrositio web de licitaciones de A3 Mercados S.A. (“</w:t>
      </w:r>
      <w:r w:rsidR="008E5FCD" w:rsidRPr="008E5FCD">
        <w:rPr>
          <w:rFonts w:eastAsia="Arial Unicode MS"/>
          <w:b/>
          <w:color w:val="000000"/>
          <w:sz w:val="22"/>
          <w:szCs w:val="22"/>
          <w:u w:val="single"/>
        </w:rPr>
        <w:t>A3 Mercados</w:t>
      </w:r>
      <w:r w:rsidR="008E5FCD">
        <w:rPr>
          <w:rFonts w:eastAsia="Arial Unicode MS"/>
          <w:color w:val="000000"/>
          <w:sz w:val="22"/>
          <w:szCs w:val="22"/>
        </w:rPr>
        <w:t xml:space="preserve">”) </w:t>
      </w:r>
      <w:r w:rsidR="008E5FCD" w:rsidRPr="008E5FCD">
        <w:rPr>
          <w:rFonts w:eastAsia="Arial Unicode MS"/>
          <w:color w:val="000000"/>
          <w:sz w:val="22"/>
          <w:szCs w:val="22"/>
        </w:rPr>
        <w:t>(https://marketdata.mae.com.ar/licitaciones) (la “</w:t>
      </w:r>
      <w:r w:rsidR="008E5FCD" w:rsidRPr="008E5FCD">
        <w:rPr>
          <w:rFonts w:eastAsia="Arial Unicode MS"/>
          <w:b/>
          <w:color w:val="000000"/>
          <w:sz w:val="22"/>
          <w:szCs w:val="22"/>
          <w:u w:val="single"/>
        </w:rPr>
        <w:t>Página Web de A3 Mercados</w:t>
      </w:r>
      <w:r w:rsidR="008E5FCD">
        <w:rPr>
          <w:rFonts w:eastAsia="Arial Unicode MS"/>
          <w:color w:val="000000"/>
          <w:sz w:val="22"/>
          <w:szCs w:val="22"/>
        </w:rPr>
        <w:t xml:space="preserve">”), </w:t>
      </w:r>
      <w:r w:rsidRPr="00DA71BB">
        <w:rPr>
          <w:rFonts w:eastAsia="Arial Unicode MS"/>
          <w:color w:val="000000"/>
          <w:sz w:val="22"/>
          <w:szCs w:val="22"/>
        </w:rPr>
        <w:t>a los efectos de solicitar mediante la presente orden de compra irrevocable (en adelante, la “</w:t>
      </w:r>
      <w:r w:rsidRPr="00DA71BB">
        <w:rPr>
          <w:rFonts w:eastAsia="Arial Unicode MS"/>
          <w:b/>
          <w:color w:val="000000"/>
          <w:sz w:val="22"/>
          <w:szCs w:val="22"/>
          <w:u w:val="single"/>
        </w:rPr>
        <w:t>Orden de Compra</w:t>
      </w:r>
      <w:r w:rsidRPr="00DA71BB">
        <w:rPr>
          <w:rFonts w:eastAsia="Arial Unicode MS"/>
          <w:color w:val="000000"/>
          <w:sz w:val="22"/>
          <w:szCs w:val="22"/>
        </w:rPr>
        <w:t xml:space="preserve">”) la suscripción de </w:t>
      </w:r>
      <w:r w:rsidR="00635136" w:rsidRPr="00DA71BB">
        <w:rPr>
          <w:rFonts w:eastAsia="Arial Unicode MS"/>
          <w:color w:val="000000"/>
          <w:sz w:val="22"/>
          <w:szCs w:val="22"/>
        </w:rPr>
        <w:t>los Títulos de Deuda</w:t>
      </w:r>
      <w:r w:rsidRPr="00DA71BB">
        <w:rPr>
          <w:rFonts w:eastAsia="Arial Unicode MS"/>
          <w:color w:val="000000"/>
          <w:sz w:val="22"/>
          <w:szCs w:val="22"/>
        </w:rPr>
        <w:t xml:space="preserve"> que se indican más abajo, en los términos y condiciones que se describen en los Documentos de la Oferta, que el Oferente declara conocer y aceptar</w:t>
      </w:r>
      <w:r w:rsidR="008E5FCD">
        <w:rPr>
          <w:rFonts w:eastAsia="Arial Unicode MS"/>
          <w:color w:val="000000"/>
          <w:sz w:val="22"/>
          <w:szCs w:val="22"/>
        </w:rPr>
        <w:t>.</w:t>
      </w:r>
    </w:p>
    <w:p w14:paraId="64ACB738" w14:textId="77777777" w:rsidR="00DA461D" w:rsidRDefault="00DA461D" w:rsidP="004D2A04">
      <w:pPr>
        <w:keepNext/>
        <w:widowControl w:val="0"/>
        <w:jc w:val="both"/>
        <w:rPr>
          <w:rFonts w:eastAsia="Arial Unicode MS"/>
          <w:bCs/>
          <w:color w:val="000000"/>
          <w:sz w:val="22"/>
          <w:szCs w:val="22"/>
        </w:rPr>
      </w:pPr>
    </w:p>
    <w:p w14:paraId="06928D71" w14:textId="24A24ECA" w:rsidR="004D2A04" w:rsidRDefault="00DA461D" w:rsidP="004D2A04">
      <w:pPr>
        <w:keepNext/>
        <w:widowControl w:val="0"/>
        <w:jc w:val="both"/>
        <w:rPr>
          <w:rFonts w:eastAsia="Arial Unicode MS"/>
          <w:bCs/>
          <w:color w:val="000000"/>
          <w:sz w:val="22"/>
          <w:szCs w:val="22"/>
        </w:rPr>
      </w:pPr>
      <w:r w:rsidRPr="00DA461D">
        <w:rPr>
          <w:rFonts w:eastAsia="Arial Unicode MS"/>
          <w:bCs/>
          <w:color w:val="000000"/>
          <w:sz w:val="22"/>
          <w:szCs w:val="22"/>
        </w:rPr>
        <w:t>Los Títulos de Deuda estarán denominados en Unidades de Valor Adquisitivo actualizables por el Coeficiente de Estabilización de Referencia (“</w:t>
      </w:r>
      <w:r w:rsidRPr="00DA461D">
        <w:rPr>
          <w:rFonts w:eastAsia="Arial Unicode MS"/>
          <w:b/>
          <w:bCs/>
          <w:color w:val="000000"/>
          <w:sz w:val="22"/>
          <w:szCs w:val="22"/>
          <w:u w:val="single"/>
        </w:rPr>
        <w:t>CER</w:t>
      </w:r>
      <w:r w:rsidRPr="00DA461D">
        <w:rPr>
          <w:rFonts w:eastAsia="Arial Unicode MS"/>
          <w:bCs/>
          <w:color w:val="000000"/>
          <w:sz w:val="22"/>
          <w:szCs w:val="22"/>
        </w:rPr>
        <w:t xml:space="preserve">”) - Ley </w:t>
      </w:r>
      <w:proofErr w:type="spellStart"/>
      <w:r w:rsidRPr="00DA461D">
        <w:rPr>
          <w:rFonts w:eastAsia="Arial Unicode MS"/>
          <w:bCs/>
          <w:color w:val="000000"/>
          <w:sz w:val="22"/>
          <w:szCs w:val="22"/>
        </w:rPr>
        <w:t>N°</w:t>
      </w:r>
      <w:proofErr w:type="spellEnd"/>
      <w:r w:rsidRPr="00DA461D">
        <w:rPr>
          <w:rFonts w:eastAsia="Arial Unicode MS"/>
          <w:bCs/>
          <w:color w:val="000000"/>
          <w:sz w:val="22"/>
          <w:szCs w:val="22"/>
        </w:rPr>
        <w:t xml:space="preserve"> 25.827 (“</w:t>
      </w:r>
      <w:r w:rsidRPr="008E5FCD">
        <w:rPr>
          <w:rFonts w:eastAsia="Arial Unicode MS"/>
          <w:b/>
          <w:bCs/>
          <w:color w:val="000000"/>
          <w:sz w:val="22"/>
          <w:szCs w:val="22"/>
          <w:u w:val="single"/>
        </w:rPr>
        <w:t>UVA</w:t>
      </w:r>
      <w:r w:rsidRPr="00DA461D">
        <w:rPr>
          <w:rFonts w:eastAsia="Arial Unicode MS"/>
          <w:bCs/>
          <w:color w:val="000000"/>
          <w:sz w:val="22"/>
          <w:szCs w:val="22"/>
        </w:rPr>
        <w:t xml:space="preserve">”), </w:t>
      </w:r>
      <w:r w:rsidR="008E5FCD" w:rsidRPr="00DA461D">
        <w:rPr>
          <w:rFonts w:eastAsia="Arial Unicode MS"/>
          <w:bCs/>
          <w:color w:val="000000"/>
          <w:sz w:val="22"/>
          <w:szCs w:val="22"/>
        </w:rPr>
        <w:t>de conformidad con lo dispuesto en el</w:t>
      </w:r>
      <w:r w:rsidRPr="00DA461D">
        <w:rPr>
          <w:rFonts w:eastAsia="Arial Unicode MS"/>
          <w:bCs/>
          <w:color w:val="000000"/>
          <w:sz w:val="22"/>
          <w:szCs w:val="22"/>
        </w:rPr>
        <w:t xml:space="preserve"> </w:t>
      </w:r>
      <w:r w:rsidR="008E5FCD" w:rsidRPr="00DA461D">
        <w:rPr>
          <w:rFonts w:eastAsia="Arial Unicode MS"/>
          <w:bCs/>
          <w:color w:val="000000"/>
          <w:sz w:val="22"/>
          <w:szCs w:val="22"/>
        </w:rPr>
        <w:t xml:space="preserve">Decreto de Necesidad y Urgencia </w:t>
      </w:r>
      <w:r w:rsidRPr="00DA461D">
        <w:rPr>
          <w:rFonts w:eastAsia="Arial Unicode MS"/>
          <w:bCs/>
          <w:color w:val="000000"/>
          <w:sz w:val="22"/>
          <w:szCs w:val="22"/>
        </w:rPr>
        <w:t xml:space="preserve">N°146/2017 </w:t>
      </w:r>
      <w:r w:rsidR="008E5FCD" w:rsidRPr="00DA461D">
        <w:rPr>
          <w:rFonts w:eastAsia="Arial Unicode MS"/>
          <w:bCs/>
          <w:color w:val="000000"/>
          <w:sz w:val="22"/>
          <w:szCs w:val="22"/>
        </w:rPr>
        <w:t>del Poder Ejecutivo Nacional</w:t>
      </w:r>
      <w:r w:rsidRPr="00DA461D">
        <w:rPr>
          <w:rFonts w:eastAsia="Arial Unicode MS"/>
          <w:bCs/>
          <w:color w:val="000000"/>
          <w:sz w:val="22"/>
          <w:szCs w:val="22"/>
        </w:rPr>
        <w:t>.</w:t>
      </w:r>
    </w:p>
    <w:p w14:paraId="697911CC" w14:textId="77777777" w:rsidR="00DA461D" w:rsidRPr="00C10BA5" w:rsidRDefault="00DA461D" w:rsidP="004D2A04">
      <w:pPr>
        <w:keepNext/>
        <w:widowControl w:val="0"/>
        <w:jc w:val="both"/>
        <w:rPr>
          <w:rFonts w:eastAsia="Arial Unicode MS"/>
          <w:bCs/>
          <w:color w:val="000000"/>
          <w:sz w:val="22"/>
          <w:szCs w:val="22"/>
        </w:rPr>
      </w:pPr>
    </w:p>
    <w:p w14:paraId="3F48D7B5" w14:textId="77777777" w:rsidR="004D2A04" w:rsidRPr="00C10BA5" w:rsidRDefault="004D2A04" w:rsidP="004D2A04">
      <w:pPr>
        <w:jc w:val="both"/>
        <w:rPr>
          <w:rFonts w:eastAsia="Arial Unicode MS"/>
          <w:color w:val="000000"/>
          <w:sz w:val="22"/>
          <w:szCs w:val="22"/>
        </w:rPr>
      </w:pPr>
      <w:r w:rsidRPr="00C10BA5">
        <w:rPr>
          <w:rFonts w:eastAsia="Arial Unicode MS"/>
          <w:color w:val="000000"/>
          <w:sz w:val="22"/>
          <w:szCs w:val="22"/>
        </w:rPr>
        <w:t>Los términos en mayúscula aquí utilizados y no definidos en el presente tendrán el significado asignado en los Documentos de la Oferta.</w:t>
      </w:r>
    </w:p>
    <w:p w14:paraId="6888024F" w14:textId="77777777" w:rsidR="004D2A04" w:rsidRPr="00C10BA5" w:rsidRDefault="004D2A04" w:rsidP="004D2A04">
      <w:pPr>
        <w:jc w:val="both"/>
        <w:rPr>
          <w:rFonts w:eastAsia="Arial Unicode MS"/>
          <w:color w:val="000000"/>
          <w:sz w:val="22"/>
          <w:szCs w:val="22"/>
        </w:rPr>
      </w:pPr>
    </w:p>
    <w:p w14:paraId="44CD7C72" w14:textId="2BA0BAC3" w:rsidR="004D2A04" w:rsidRPr="00886E1E" w:rsidRDefault="004D2A04" w:rsidP="00886E1E">
      <w:pPr>
        <w:pStyle w:val="Prrafodelista"/>
        <w:numPr>
          <w:ilvl w:val="0"/>
          <w:numId w:val="6"/>
        </w:numPr>
        <w:autoSpaceDE/>
        <w:autoSpaceDN/>
        <w:adjustRightInd/>
        <w:jc w:val="both"/>
        <w:outlineLvl w:val="1"/>
        <w:rPr>
          <w:rFonts w:eastAsia="Arial Unicode MS"/>
          <w:b/>
          <w:color w:val="000000"/>
          <w:sz w:val="22"/>
          <w:szCs w:val="22"/>
          <w:u w:val="single"/>
        </w:rPr>
      </w:pPr>
      <w:r w:rsidRPr="00886E1E">
        <w:rPr>
          <w:rFonts w:eastAsia="Arial Unicode MS"/>
          <w:b/>
          <w:color w:val="000000"/>
          <w:sz w:val="22"/>
          <w:szCs w:val="22"/>
          <w:u w:val="single"/>
        </w:rPr>
        <w:t>Orden</w:t>
      </w:r>
      <w:r w:rsidR="00886E1E">
        <w:rPr>
          <w:rFonts w:eastAsia="Arial Unicode MS"/>
          <w:b/>
          <w:color w:val="000000"/>
          <w:sz w:val="22"/>
          <w:szCs w:val="22"/>
          <w:u w:val="single"/>
        </w:rPr>
        <w:t>.</w:t>
      </w:r>
    </w:p>
    <w:p w14:paraId="1A2C02E6" w14:textId="77777777" w:rsidR="004D2A04" w:rsidRPr="00C10BA5" w:rsidRDefault="004D2A04" w:rsidP="004D2A04">
      <w:pPr>
        <w:jc w:val="both"/>
        <w:rPr>
          <w:sz w:val="22"/>
          <w:szCs w:val="22"/>
        </w:rPr>
      </w:pPr>
    </w:p>
    <w:tbl>
      <w:tblPr>
        <w:tblStyle w:val="Tablaconcuadrcula"/>
        <w:tblW w:w="0" w:type="auto"/>
        <w:tblInd w:w="-5" w:type="dxa"/>
        <w:tblLook w:val="04A0" w:firstRow="1" w:lastRow="0" w:firstColumn="1" w:lastColumn="0" w:noHBand="0" w:noVBand="1"/>
      </w:tblPr>
      <w:tblGrid>
        <w:gridCol w:w="1367"/>
        <w:gridCol w:w="1367"/>
        <w:gridCol w:w="1367"/>
        <w:gridCol w:w="1466"/>
        <w:gridCol w:w="1367"/>
        <w:gridCol w:w="1367"/>
      </w:tblGrid>
      <w:tr w:rsidR="004D2A04" w:rsidRPr="00C10BA5" w14:paraId="056900C3" w14:textId="77777777" w:rsidTr="004E0174">
        <w:tc>
          <w:tcPr>
            <w:tcW w:w="8301" w:type="dxa"/>
            <w:gridSpan w:val="6"/>
            <w:shd w:val="clear" w:color="auto" w:fill="BFBFBF" w:themeFill="background1" w:themeFillShade="BF"/>
          </w:tcPr>
          <w:p w14:paraId="2577F119" w14:textId="253ADFC4" w:rsidR="004D2A04" w:rsidRPr="00C10BA5" w:rsidRDefault="00635136" w:rsidP="004E0174">
            <w:pPr>
              <w:pStyle w:val="Prrafodelista"/>
              <w:ind w:left="0"/>
              <w:rPr>
                <w:rFonts w:eastAsia="Arial Unicode MS"/>
                <w:b/>
                <w:color w:val="000000"/>
                <w:sz w:val="22"/>
                <w:szCs w:val="22"/>
              </w:rPr>
            </w:pPr>
            <w:r>
              <w:rPr>
                <w:rFonts w:eastAsia="Arial Unicode MS"/>
                <w:b/>
                <w:color w:val="000000"/>
                <w:sz w:val="22"/>
                <w:szCs w:val="22"/>
              </w:rPr>
              <w:t>TÍTULOS DE DEUDA CLASE 23</w:t>
            </w:r>
          </w:p>
        </w:tc>
      </w:tr>
      <w:tr w:rsidR="004D2A04" w:rsidRPr="00C10BA5" w14:paraId="75096566" w14:textId="77777777" w:rsidTr="004E0174">
        <w:tc>
          <w:tcPr>
            <w:tcW w:w="8301" w:type="dxa"/>
            <w:gridSpan w:val="6"/>
            <w:shd w:val="clear" w:color="auto" w:fill="D9D9D9" w:themeFill="background1" w:themeFillShade="D9"/>
          </w:tcPr>
          <w:p w14:paraId="284EE08E" w14:textId="77777777" w:rsidR="004D2A04" w:rsidRPr="00C10BA5" w:rsidRDefault="004D2A04" w:rsidP="004E0174">
            <w:pPr>
              <w:pStyle w:val="Prrafodelista"/>
              <w:ind w:left="0"/>
              <w:jc w:val="both"/>
              <w:rPr>
                <w:rFonts w:eastAsia="Arial Unicode MS"/>
                <w:b/>
                <w:color w:val="000000"/>
                <w:sz w:val="22"/>
                <w:szCs w:val="22"/>
              </w:rPr>
            </w:pPr>
            <w:r>
              <w:rPr>
                <w:rFonts w:eastAsia="Arial Unicode MS"/>
                <w:b/>
                <w:color w:val="000000"/>
                <w:sz w:val="22"/>
                <w:szCs w:val="22"/>
              </w:rPr>
              <w:t>Tramo Competitivo</w:t>
            </w:r>
          </w:p>
        </w:tc>
      </w:tr>
      <w:tr w:rsidR="004D2A04" w:rsidRPr="00C10BA5" w14:paraId="6541CD1B" w14:textId="77777777" w:rsidTr="004E0174">
        <w:tc>
          <w:tcPr>
            <w:tcW w:w="1367" w:type="dxa"/>
          </w:tcPr>
          <w:p w14:paraId="0483F4A4" w14:textId="77777777" w:rsidR="004D2A04" w:rsidRPr="00C10BA5" w:rsidRDefault="004D2A04" w:rsidP="004E0174">
            <w:pPr>
              <w:pStyle w:val="Prrafodelista"/>
              <w:ind w:left="0"/>
              <w:jc w:val="both"/>
              <w:rPr>
                <w:rFonts w:eastAsia="Arial Unicode MS"/>
                <w:b/>
                <w:color w:val="000000"/>
                <w:sz w:val="22"/>
                <w:szCs w:val="22"/>
              </w:rPr>
            </w:pPr>
            <w:r w:rsidRPr="00C10BA5">
              <w:rPr>
                <w:rFonts w:eastAsia="Arial Unicode MS"/>
                <w:b/>
                <w:color w:val="000000"/>
                <w:sz w:val="22"/>
                <w:szCs w:val="22"/>
              </w:rPr>
              <w:t xml:space="preserve">Monto </w:t>
            </w:r>
            <w:proofErr w:type="gramStart"/>
            <w:r w:rsidRPr="00C10BA5">
              <w:rPr>
                <w:rFonts w:eastAsia="Arial Unicode MS"/>
                <w:b/>
                <w:color w:val="000000"/>
                <w:sz w:val="22"/>
                <w:szCs w:val="22"/>
              </w:rPr>
              <w:t>Solicitado</w:t>
            </w:r>
            <w:r w:rsidRPr="00C10BA5">
              <w:rPr>
                <w:rFonts w:eastAsia="Arial Unicode MS"/>
                <w:b/>
                <w:color w:val="000000"/>
                <w:sz w:val="22"/>
                <w:szCs w:val="22"/>
                <w:vertAlign w:val="superscript"/>
              </w:rPr>
              <w:t>(</w:t>
            </w:r>
            <w:proofErr w:type="gramEnd"/>
            <w:r w:rsidRPr="00C10BA5">
              <w:rPr>
                <w:rFonts w:eastAsia="Arial Unicode MS"/>
                <w:b/>
                <w:color w:val="000000"/>
                <w:sz w:val="22"/>
                <w:szCs w:val="22"/>
                <w:vertAlign w:val="superscript"/>
              </w:rPr>
              <w:t>1)</w:t>
            </w:r>
          </w:p>
        </w:tc>
        <w:tc>
          <w:tcPr>
            <w:tcW w:w="1367" w:type="dxa"/>
          </w:tcPr>
          <w:p w14:paraId="554CF159" w14:textId="77777777" w:rsidR="004D2A04" w:rsidRPr="00C10BA5" w:rsidRDefault="004D2A04" w:rsidP="004E0174">
            <w:pPr>
              <w:pStyle w:val="Prrafodelista"/>
              <w:ind w:left="0"/>
              <w:jc w:val="both"/>
              <w:rPr>
                <w:rFonts w:eastAsia="Arial Unicode MS"/>
                <w:b/>
                <w:color w:val="000000"/>
                <w:sz w:val="22"/>
                <w:szCs w:val="22"/>
              </w:rPr>
            </w:pPr>
            <w:r w:rsidRPr="00C10BA5">
              <w:rPr>
                <w:rFonts w:eastAsia="Arial Unicode MS"/>
                <w:b/>
                <w:color w:val="000000"/>
                <w:sz w:val="22"/>
                <w:szCs w:val="22"/>
              </w:rPr>
              <w:t xml:space="preserve">Tasa de Interés </w:t>
            </w:r>
            <w:proofErr w:type="gramStart"/>
            <w:r w:rsidRPr="00C10BA5">
              <w:rPr>
                <w:rFonts w:eastAsia="Arial Unicode MS"/>
                <w:b/>
                <w:color w:val="000000"/>
                <w:sz w:val="22"/>
                <w:szCs w:val="22"/>
              </w:rPr>
              <w:t>Solicitada</w:t>
            </w:r>
            <w:r w:rsidRPr="00C10BA5">
              <w:rPr>
                <w:rFonts w:eastAsia="Arial Unicode MS"/>
                <w:b/>
                <w:color w:val="000000"/>
                <w:sz w:val="22"/>
                <w:szCs w:val="22"/>
                <w:vertAlign w:val="superscript"/>
              </w:rPr>
              <w:t>(</w:t>
            </w:r>
            <w:proofErr w:type="gramEnd"/>
            <w:r w:rsidRPr="00C10BA5">
              <w:rPr>
                <w:rFonts w:eastAsia="Arial Unicode MS"/>
                <w:b/>
                <w:color w:val="000000"/>
                <w:sz w:val="22"/>
                <w:szCs w:val="22"/>
                <w:vertAlign w:val="superscript"/>
              </w:rPr>
              <w:t>2)</w:t>
            </w:r>
          </w:p>
        </w:tc>
        <w:tc>
          <w:tcPr>
            <w:tcW w:w="1367" w:type="dxa"/>
          </w:tcPr>
          <w:p w14:paraId="03D3BEE6" w14:textId="77777777" w:rsidR="004D2A04" w:rsidRPr="00C10BA5" w:rsidRDefault="004D2A04" w:rsidP="004E0174">
            <w:pPr>
              <w:pStyle w:val="Prrafodelista"/>
              <w:ind w:left="0"/>
              <w:jc w:val="both"/>
              <w:rPr>
                <w:rFonts w:eastAsia="Arial Unicode MS"/>
                <w:b/>
                <w:color w:val="000000"/>
                <w:sz w:val="22"/>
                <w:szCs w:val="22"/>
              </w:rPr>
            </w:pPr>
            <w:r w:rsidRPr="00C10BA5">
              <w:rPr>
                <w:rFonts w:eastAsia="Arial Unicode MS"/>
                <w:b/>
                <w:color w:val="000000"/>
                <w:sz w:val="22"/>
                <w:szCs w:val="22"/>
              </w:rPr>
              <w:t>Cuenta Comitente</w:t>
            </w:r>
          </w:p>
        </w:tc>
        <w:tc>
          <w:tcPr>
            <w:tcW w:w="1466" w:type="dxa"/>
          </w:tcPr>
          <w:p w14:paraId="6D4F2FAE" w14:textId="77777777" w:rsidR="004D2A04" w:rsidRPr="00C10BA5" w:rsidRDefault="004D2A04" w:rsidP="004E0174">
            <w:pPr>
              <w:pStyle w:val="Prrafodelista"/>
              <w:ind w:left="0"/>
              <w:jc w:val="both"/>
              <w:rPr>
                <w:rFonts w:eastAsia="Arial Unicode MS"/>
                <w:b/>
                <w:color w:val="000000"/>
                <w:sz w:val="22"/>
                <w:szCs w:val="22"/>
              </w:rPr>
            </w:pPr>
            <w:proofErr w:type="spellStart"/>
            <w:r w:rsidRPr="00C10BA5">
              <w:rPr>
                <w:rFonts w:eastAsia="Arial Unicode MS"/>
                <w:b/>
                <w:color w:val="000000"/>
                <w:sz w:val="22"/>
                <w:szCs w:val="22"/>
              </w:rPr>
              <w:t>N°</w:t>
            </w:r>
            <w:proofErr w:type="spellEnd"/>
            <w:r w:rsidRPr="00C10BA5">
              <w:rPr>
                <w:rFonts w:eastAsia="Arial Unicode MS"/>
                <w:b/>
                <w:color w:val="000000"/>
                <w:sz w:val="22"/>
                <w:szCs w:val="22"/>
              </w:rPr>
              <w:t xml:space="preserve"> Depositante</w:t>
            </w:r>
          </w:p>
        </w:tc>
        <w:tc>
          <w:tcPr>
            <w:tcW w:w="1367" w:type="dxa"/>
          </w:tcPr>
          <w:p w14:paraId="11E513E9" w14:textId="77777777" w:rsidR="004D2A04" w:rsidRPr="00C10BA5" w:rsidRDefault="004D2A04" w:rsidP="004E0174">
            <w:pPr>
              <w:pStyle w:val="Prrafodelista"/>
              <w:ind w:left="0"/>
              <w:jc w:val="both"/>
              <w:rPr>
                <w:rFonts w:eastAsia="Arial Unicode MS"/>
                <w:b/>
                <w:color w:val="000000"/>
                <w:sz w:val="22"/>
                <w:szCs w:val="22"/>
              </w:rPr>
            </w:pPr>
            <w:r w:rsidRPr="00C10BA5">
              <w:rPr>
                <w:rFonts w:eastAsia="Arial Unicode MS"/>
                <w:b/>
                <w:color w:val="000000"/>
                <w:sz w:val="22"/>
                <w:szCs w:val="22"/>
              </w:rPr>
              <w:t>Nombre del Depositante</w:t>
            </w:r>
          </w:p>
        </w:tc>
        <w:tc>
          <w:tcPr>
            <w:tcW w:w="1367" w:type="dxa"/>
          </w:tcPr>
          <w:p w14:paraId="1C398220" w14:textId="77777777" w:rsidR="004D2A04" w:rsidRPr="00C10BA5" w:rsidRDefault="004D2A04" w:rsidP="004E0174">
            <w:pPr>
              <w:pStyle w:val="Prrafodelista"/>
              <w:ind w:left="0"/>
              <w:jc w:val="both"/>
              <w:rPr>
                <w:rFonts w:eastAsia="Arial Unicode MS"/>
                <w:b/>
                <w:color w:val="000000"/>
                <w:sz w:val="22"/>
                <w:szCs w:val="22"/>
              </w:rPr>
            </w:pPr>
            <w:r w:rsidRPr="00C10BA5">
              <w:rPr>
                <w:rFonts w:eastAsia="Arial Unicode MS"/>
                <w:b/>
                <w:color w:val="000000"/>
                <w:sz w:val="22"/>
                <w:szCs w:val="22"/>
              </w:rPr>
              <w:t xml:space="preserve">Porcentaje </w:t>
            </w:r>
            <w:proofErr w:type="gramStart"/>
            <w:r w:rsidRPr="00C10BA5">
              <w:rPr>
                <w:rFonts w:eastAsia="Arial Unicode MS"/>
                <w:b/>
                <w:color w:val="000000"/>
                <w:sz w:val="22"/>
                <w:szCs w:val="22"/>
              </w:rPr>
              <w:t>Máximo</w:t>
            </w:r>
            <w:r w:rsidRPr="00C10BA5">
              <w:rPr>
                <w:rFonts w:eastAsia="Arial Unicode MS"/>
                <w:b/>
                <w:color w:val="000000"/>
                <w:sz w:val="22"/>
                <w:szCs w:val="22"/>
                <w:vertAlign w:val="superscript"/>
              </w:rPr>
              <w:t>(</w:t>
            </w:r>
            <w:proofErr w:type="gramEnd"/>
            <w:r w:rsidRPr="00C10BA5">
              <w:rPr>
                <w:rFonts w:eastAsia="Arial Unicode MS"/>
                <w:b/>
                <w:color w:val="000000"/>
                <w:sz w:val="22"/>
                <w:szCs w:val="22"/>
                <w:vertAlign w:val="superscript"/>
              </w:rPr>
              <w:t>3)</w:t>
            </w:r>
          </w:p>
        </w:tc>
      </w:tr>
      <w:tr w:rsidR="004D2A04" w:rsidRPr="00C10BA5" w14:paraId="74190D35" w14:textId="77777777" w:rsidTr="00841F01">
        <w:trPr>
          <w:trHeight w:val="517"/>
        </w:trPr>
        <w:tc>
          <w:tcPr>
            <w:tcW w:w="1367" w:type="dxa"/>
            <w:tcBorders>
              <w:bottom w:val="single" w:sz="4" w:space="0" w:color="auto"/>
            </w:tcBorders>
          </w:tcPr>
          <w:p w14:paraId="28666997" w14:textId="4B9E3E62" w:rsidR="004D2A04" w:rsidRPr="00C10BA5" w:rsidRDefault="00B37658" w:rsidP="004E0174">
            <w:pPr>
              <w:pStyle w:val="Prrafodelista"/>
              <w:ind w:left="0"/>
              <w:jc w:val="both"/>
              <w:rPr>
                <w:rFonts w:eastAsia="Arial Unicode MS"/>
                <w:color w:val="000000"/>
                <w:sz w:val="22"/>
                <w:szCs w:val="22"/>
              </w:rPr>
            </w:pPr>
            <w:r>
              <w:rPr>
                <w:rFonts w:eastAsia="Arial Unicode MS"/>
                <w:color w:val="000000"/>
                <w:sz w:val="22"/>
                <w:szCs w:val="22"/>
              </w:rPr>
              <w:t xml:space="preserve">UVA </w:t>
            </w:r>
            <w:r w:rsidRPr="007244C1">
              <w:rPr>
                <w:rFonts w:eastAsia="Arial Unicode MS"/>
                <w:color w:val="000000"/>
                <w:sz w:val="22"/>
                <w:szCs w:val="22"/>
                <w:highlight w:val="yellow"/>
              </w:rPr>
              <w:t>[_]</w:t>
            </w:r>
          </w:p>
        </w:tc>
        <w:tc>
          <w:tcPr>
            <w:tcW w:w="1367" w:type="dxa"/>
            <w:tcBorders>
              <w:bottom w:val="single" w:sz="4" w:space="0" w:color="auto"/>
            </w:tcBorders>
          </w:tcPr>
          <w:p w14:paraId="7BED8517" w14:textId="77777777" w:rsidR="004D2A04" w:rsidRPr="00C10BA5" w:rsidRDefault="004D2A04" w:rsidP="004E0174">
            <w:pPr>
              <w:pStyle w:val="Prrafodelista"/>
              <w:ind w:left="0"/>
              <w:jc w:val="both"/>
              <w:rPr>
                <w:rFonts w:eastAsia="Arial Unicode MS"/>
                <w:color w:val="000000"/>
                <w:sz w:val="22"/>
                <w:szCs w:val="22"/>
              </w:rPr>
            </w:pPr>
            <w:r w:rsidRPr="005B3F2C">
              <w:rPr>
                <w:rFonts w:eastAsia="Arial Unicode MS"/>
                <w:sz w:val="22"/>
                <w:highlight w:val="yellow"/>
              </w:rPr>
              <w:t>[_]</w:t>
            </w:r>
            <w:r w:rsidRPr="00C10BA5">
              <w:rPr>
                <w:rFonts w:eastAsia="Arial Unicode MS"/>
                <w:sz w:val="22"/>
                <w:szCs w:val="22"/>
              </w:rPr>
              <w:t>,</w:t>
            </w:r>
            <w:r w:rsidRPr="005B3F2C">
              <w:rPr>
                <w:rFonts w:eastAsia="Arial Unicode MS"/>
                <w:sz w:val="22"/>
                <w:highlight w:val="yellow"/>
              </w:rPr>
              <w:t>[_]</w:t>
            </w:r>
            <w:r w:rsidRPr="00C10BA5">
              <w:rPr>
                <w:rFonts w:eastAsia="Arial Unicode MS"/>
                <w:sz w:val="22"/>
                <w:szCs w:val="22"/>
              </w:rPr>
              <w:t>%</w:t>
            </w:r>
          </w:p>
        </w:tc>
        <w:tc>
          <w:tcPr>
            <w:tcW w:w="1367" w:type="dxa"/>
            <w:tcBorders>
              <w:bottom w:val="single" w:sz="4" w:space="0" w:color="auto"/>
            </w:tcBorders>
          </w:tcPr>
          <w:p w14:paraId="6217CF3F" w14:textId="77777777" w:rsidR="004D2A04" w:rsidRPr="00C10BA5" w:rsidRDefault="004D2A04" w:rsidP="004E0174">
            <w:pPr>
              <w:pStyle w:val="Prrafodelista"/>
              <w:ind w:left="0"/>
              <w:jc w:val="both"/>
              <w:rPr>
                <w:rFonts w:eastAsia="Arial Unicode MS"/>
                <w:color w:val="000000"/>
                <w:sz w:val="22"/>
                <w:szCs w:val="22"/>
              </w:rPr>
            </w:pPr>
          </w:p>
        </w:tc>
        <w:tc>
          <w:tcPr>
            <w:tcW w:w="1466" w:type="dxa"/>
            <w:tcBorders>
              <w:bottom w:val="single" w:sz="4" w:space="0" w:color="auto"/>
            </w:tcBorders>
          </w:tcPr>
          <w:p w14:paraId="46768285" w14:textId="77777777" w:rsidR="004D2A04" w:rsidRPr="00C10BA5" w:rsidRDefault="004D2A04" w:rsidP="004E0174">
            <w:pPr>
              <w:pStyle w:val="Prrafodelista"/>
              <w:ind w:left="0"/>
              <w:jc w:val="both"/>
              <w:rPr>
                <w:rFonts w:eastAsia="Arial Unicode MS"/>
                <w:color w:val="000000"/>
                <w:sz w:val="22"/>
                <w:szCs w:val="22"/>
              </w:rPr>
            </w:pPr>
          </w:p>
        </w:tc>
        <w:tc>
          <w:tcPr>
            <w:tcW w:w="1367" w:type="dxa"/>
            <w:tcBorders>
              <w:bottom w:val="single" w:sz="4" w:space="0" w:color="auto"/>
            </w:tcBorders>
          </w:tcPr>
          <w:p w14:paraId="4B7A11F7" w14:textId="77777777" w:rsidR="004D2A04" w:rsidRPr="00C10BA5" w:rsidRDefault="004D2A04" w:rsidP="004E0174">
            <w:pPr>
              <w:pStyle w:val="Prrafodelista"/>
              <w:ind w:left="0"/>
              <w:jc w:val="both"/>
              <w:rPr>
                <w:rFonts w:eastAsia="Arial Unicode MS"/>
                <w:color w:val="000000"/>
                <w:sz w:val="22"/>
                <w:szCs w:val="22"/>
              </w:rPr>
            </w:pPr>
          </w:p>
        </w:tc>
        <w:tc>
          <w:tcPr>
            <w:tcW w:w="1367" w:type="dxa"/>
            <w:tcBorders>
              <w:bottom w:val="single" w:sz="4" w:space="0" w:color="auto"/>
            </w:tcBorders>
          </w:tcPr>
          <w:p w14:paraId="25100EEB" w14:textId="77777777" w:rsidR="004D2A04" w:rsidRPr="00C10BA5" w:rsidRDefault="004D2A04" w:rsidP="004E0174">
            <w:pPr>
              <w:pStyle w:val="Prrafodelista"/>
              <w:ind w:left="0"/>
              <w:rPr>
                <w:rFonts w:eastAsia="Arial Unicode MS"/>
                <w:color w:val="000000"/>
                <w:sz w:val="22"/>
                <w:szCs w:val="22"/>
              </w:rPr>
            </w:pPr>
            <w:r w:rsidRPr="005B3F2C">
              <w:rPr>
                <w:rFonts w:eastAsia="Arial Unicode MS"/>
                <w:sz w:val="22"/>
                <w:highlight w:val="yellow"/>
              </w:rPr>
              <w:t>[_]</w:t>
            </w:r>
            <w:r w:rsidRPr="00C10BA5">
              <w:rPr>
                <w:rFonts w:eastAsia="Arial Unicode MS"/>
                <w:color w:val="000000"/>
                <w:sz w:val="22"/>
                <w:szCs w:val="22"/>
              </w:rPr>
              <w:t>%</w:t>
            </w:r>
          </w:p>
        </w:tc>
      </w:tr>
      <w:tr w:rsidR="004D2A04" w:rsidRPr="00C10BA5" w14:paraId="655FAC49" w14:textId="77777777" w:rsidTr="004E0174">
        <w:tc>
          <w:tcPr>
            <w:tcW w:w="8301" w:type="dxa"/>
            <w:gridSpan w:val="6"/>
            <w:shd w:val="clear" w:color="auto" w:fill="D9D9D9" w:themeFill="background1" w:themeFillShade="D9"/>
          </w:tcPr>
          <w:p w14:paraId="001CA12B" w14:textId="71391D0C" w:rsidR="004D2A04" w:rsidRPr="004F5C48" w:rsidRDefault="004D2A04" w:rsidP="004E0174">
            <w:pPr>
              <w:pStyle w:val="Prrafodelista"/>
              <w:ind w:left="0"/>
              <w:jc w:val="left"/>
              <w:rPr>
                <w:rFonts w:eastAsia="Arial Unicode MS"/>
                <w:b/>
                <w:bCs/>
                <w:sz w:val="22"/>
                <w:szCs w:val="22"/>
              </w:rPr>
            </w:pPr>
            <w:r w:rsidRPr="004F5C48">
              <w:rPr>
                <w:rFonts w:eastAsia="Arial Unicode MS"/>
                <w:b/>
                <w:bCs/>
                <w:sz w:val="22"/>
                <w:szCs w:val="22"/>
              </w:rPr>
              <w:t>Tramo No Competitivo</w:t>
            </w:r>
          </w:p>
        </w:tc>
      </w:tr>
      <w:tr w:rsidR="004D2A04" w:rsidRPr="00C10BA5" w14:paraId="677D145B" w14:textId="77777777" w:rsidTr="004E0174">
        <w:tc>
          <w:tcPr>
            <w:tcW w:w="2734" w:type="dxa"/>
            <w:gridSpan w:val="2"/>
          </w:tcPr>
          <w:p w14:paraId="2261592B" w14:textId="10CC0627" w:rsidR="004D2A04" w:rsidRPr="004F5C48" w:rsidRDefault="00B37658" w:rsidP="004E0174">
            <w:pPr>
              <w:pStyle w:val="Prrafodelista"/>
              <w:ind w:left="0"/>
              <w:jc w:val="left"/>
              <w:rPr>
                <w:rFonts w:eastAsia="Arial Unicode MS"/>
                <w:b/>
                <w:bCs/>
                <w:sz w:val="22"/>
                <w:szCs w:val="22"/>
              </w:rPr>
            </w:pPr>
            <w:r>
              <w:rPr>
                <w:rFonts w:eastAsia="Arial Unicode MS"/>
                <w:b/>
                <w:bCs/>
                <w:sz w:val="22"/>
                <w:szCs w:val="22"/>
              </w:rPr>
              <w:t xml:space="preserve">Monto </w:t>
            </w:r>
            <w:proofErr w:type="gramStart"/>
            <w:r>
              <w:rPr>
                <w:rFonts w:eastAsia="Arial Unicode MS"/>
                <w:b/>
                <w:bCs/>
                <w:sz w:val="22"/>
                <w:szCs w:val="22"/>
              </w:rPr>
              <w:t>Solicitado</w:t>
            </w:r>
            <w:r w:rsidR="004D2A04" w:rsidRPr="00C10BA5">
              <w:rPr>
                <w:rFonts w:eastAsia="Arial Unicode MS"/>
                <w:b/>
                <w:color w:val="000000"/>
                <w:sz w:val="22"/>
                <w:szCs w:val="22"/>
                <w:vertAlign w:val="superscript"/>
              </w:rPr>
              <w:t>(</w:t>
            </w:r>
            <w:proofErr w:type="gramEnd"/>
            <w:r w:rsidR="004D2A04">
              <w:rPr>
                <w:rFonts w:eastAsia="Arial Unicode MS"/>
                <w:b/>
                <w:color w:val="000000"/>
                <w:sz w:val="22"/>
                <w:szCs w:val="22"/>
                <w:vertAlign w:val="superscript"/>
              </w:rPr>
              <w:t>4</w:t>
            </w:r>
            <w:r w:rsidR="004D2A04" w:rsidRPr="00C10BA5">
              <w:rPr>
                <w:rFonts w:eastAsia="Arial Unicode MS"/>
                <w:b/>
                <w:color w:val="000000"/>
                <w:sz w:val="22"/>
                <w:szCs w:val="22"/>
                <w:vertAlign w:val="superscript"/>
              </w:rPr>
              <w:t>)</w:t>
            </w:r>
          </w:p>
        </w:tc>
        <w:tc>
          <w:tcPr>
            <w:tcW w:w="1367" w:type="dxa"/>
          </w:tcPr>
          <w:p w14:paraId="0BA69706" w14:textId="77777777" w:rsidR="004D2A04" w:rsidRPr="00C10BA5" w:rsidRDefault="004D2A04" w:rsidP="004E0174">
            <w:pPr>
              <w:pStyle w:val="Prrafodelista"/>
              <w:ind w:left="0"/>
              <w:jc w:val="both"/>
              <w:rPr>
                <w:rFonts w:eastAsia="Arial Unicode MS"/>
                <w:color w:val="000000"/>
                <w:sz w:val="22"/>
                <w:szCs w:val="22"/>
              </w:rPr>
            </w:pPr>
            <w:r w:rsidRPr="00C10BA5">
              <w:rPr>
                <w:rFonts w:eastAsia="Arial Unicode MS"/>
                <w:b/>
                <w:color w:val="000000"/>
                <w:sz w:val="22"/>
                <w:szCs w:val="22"/>
              </w:rPr>
              <w:t>Cuenta Comitente</w:t>
            </w:r>
          </w:p>
        </w:tc>
        <w:tc>
          <w:tcPr>
            <w:tcW w:w="1466" w:type="dxa"/>
          </w:tcPr>
          <w:p w14:paraId="10FC70D6" w14:textId="77777777" w:rsidR="004D2A04" w:rsidRPr="00C10BA5" w:rsidRDefault="004D2A04" w:rsidP="004E0174">
            <w:pPr>
              <w:pStyle w:val="Prrafodelista"/>
              <w:ind w:left="0"/>
              <w:jc w:val="both"/>
              <w:rPr>
                <w:rFonts w:eastAsia="Arial Unicode MS"/>
                <w:color w:val="000000"/>
                <w:sz w:val="22"/>
                <w:szCs w:val="22"/>
              </w:rPr>
            </w:pPr>
            <w:proofErr w:type="spellStart"/>
            <w:r w:rsidRPr="00C10BA5">
              <w:rPr>
                <w:rFonts w:eastAsia="Arial Unicode MS"/>
                <w:b/>
                <w:color w:val="000000"/>
                <w:sz w:val="22"/>
                <w:szCs w:val="22"/>
              </w:rPr>
              <w:t>N°</w:t>
            </w:r>
            <w:proofErr w:type="spellEnd"/>
            <w:r w:rsidRPr="00C10BA5">
              <w:rPr>
                <w:rFonts w:eastAsia="Arial Unicode MS"/>
                <w:b/>
                <w:color w:val="000000"/>
                <w:sz w:val="22"/>
                <w:szCs w:val="22"/>
              </w:rPr>
              <w:t xml:space="preserve"> Depositante</w:t>
            </w:r>
          </w:p>
        </w:tc>
        <w:tc>
          <w:tcPr>
            <w:tcW w:w="2734" w:type="dxa"/>
            <w:gridSpan w:val="2"/>
          </w:tcPr>
          <w:p w14:paraId="3F81894D" w14:textId="77777777" w:rsidR="004D2A04" w:rsidRPr="004F5C48" w:rsidRDefault="004D2A04" w:rsidP="004E0174">
            <w:pPr>
              <w:pStyle w:val="Prrafodelista"/>
              <w:ind w:left="0"/>
              <w:jc w:val="left"/>
              <w:rPr>
                <w:rFonts w:eastAsia="Arial Unicode MS"/>
                <w:b/>
                <w:bCs/>
                <w:sz w:val="22"/>
                <w:szCs w:val="22"/>
              </w:rPr>
            </w:pPr>
            <w:r w:rsidRPr="004F5C48">
              <w:rPr>
                <w:rFonts w:eastAsia="Arial Unicode MS"/>
                <w:b/>
                <w:bCs/>
                <w:sz w:val="22"/>
                <w:szCs w:val="22"/>
              </w:rPr>
              <w:t>Nombre de Depositante</w:t>
            </w:r>
          </w:p>
        </w:tc>
      </w:tr>
      <w:tr w:rsidR="004D2A04" w:rsidRPr="00C10BA5" w14:paraId="6E86241C" w14:textId="77777777" w:rsidTr="00841F01">
        <w:trPr>
          <w:trHeight w:val="479"/>
        </w:trPr>
        <w:tc>
          <w:tcPr>
            <w:tcW w:w="2734" w:type="dxa"/>
            <w:gridSpan w:val="2"/>
          </w:tcPr>
          <w:p w14:paraId="4482C88A" w14:textId="7E14C3C1" w:rsidR="004D2A04" w:rsidRPr="00C10BA5" w:rsidRDefault="00B37658" w:rsidP="00B37658">
            <w:pPr>
              <w:pStyle w:val="Prrafodelista"/>
              <w:ind w:left="0"/>
              <w:jc w:val="both"/>
              <w:rPr>
                <w:rFonts w:eastAsia="Arial Unicode MS"/>
                <w:sz w:val="22"/>
                <w:szCs w:val="22"/>
              </w:rPr>
            </w:pPr>
            <w:r>
              <w:rPr>
                <w:rFonts w:eastAsia="Arial Unicode MS"/>
                <w:sz w:val="22"/>
                <w:szCs w:val="22"/>
              </w:rPr>
              <w:t>UVA</w:t>
            </w:r>
            <w:r w:rsidR="004D2A04">
              <w:rPr>
                <w:rFonts w:eastAsia="Arial Unicode MS"/>
                <w:sz w:val="22"/>
                <w:szCs w:val="22"/>
              </w:rPr>
              <w:t xml:space="preserve"> </w:t>
            </w:r>
            <w:r w:rsidR="004D2A04" w:rsidRPr="005B3F2C">
              <w:rPr>
                <w:rFonts w:eastAsia="Arial Unicode MS"/>
                <w:sz w:val="22"/>
                <w:highlight w:val="yellow"/>
              </w:rPr>
              <w:t>[_]</w:t>
            </w:r>
          </w:p>
        </w:tc>
        <w:tc>
          <w:tcPr>
            <w:tcW w:w="1367" w:type="dxa"/>
          </w:tcPr>
          <w:p w14:paraId="68543C08" w14:textId="77777777" w:rsidR="004D2A04" w:rsidRPr="00C10BA5" w:rsidRDefault="004D2A04" w:rsidP="004E0174">
            <w:pPr>
              <w:pStyle w:val="Prrafodelista"/>
              <w:ind w:left="0"/>
              <w:jc w:val="both"/>
              <w:rPr>
                <w:rFonts w:eastAsia="Arial Unicode MS"/>
                <w:color w:val="000000"/>
                <w:sz w:val="22"/>
                <w:szCs w:val="22"/>
              </w:rPr>
            </w:pPr>
          </w:p>
        </w:tc>
        <w:tc>
          <w:tcPr>
            <w:tcW w:w="1466" w:type="dxa"/>
          </w:tcPr>
          <w:p w14:paraId="02900050" w14:textId="77777777" w:rsidR="004D2A04" w:rsidRPr="00C10BA5" w:rsidRDefault="004D2A04" w:rsidP="004E0174">
            <w:pPr>
              <w:pStyle w:val="Prrafodelista"/>
              <w:ind w:left="0"/>
              <w:jc w:val="both"/>
              <w:rPr>
                <w:rFonts w:eastAsia="Arial Unicode MS"/>
                <w:color w:val="000000"/>
                <w:sz w:val="22"/>
                <w:szCs w:val="22"/>
              </w:rPr>
            </w:pPr>
          </w:p>
        </w:tc>
        <w:tc>
          <w:tcPr>
            <w:tcW w:w="2734" w:type="dxa"/>
            <w:gridSpan w:val="2"/>
          </w:tcPr>
          <w:p w14:paraId="6968A4C6" w14:textId="77777777" w:rsidR="004D2A04" w:rsidRPr="00C10BA5" w:rsidRDefault="004D2A04" w:rsidP="004E0174">
            <w:pPr>
              <w:pStyle w:val="Prrafodelista"/>
              <w:ind w:left="0"/>
              <w:rPr>
                <w:rFonts w:eastAsia="Arial Unicode MS"/>
                <w:sz w:val="22"/>
                <w:szCs w:val="22"/>
              </w:rPr>
            </w:pPr>
          </w:p>
        </w:tc>
      </w:tr>
    </w:tbl>
    <w:p w14:paraId="2B243165" w14:textId="77777777" w:rsidR="004D2A04" w:rsidRPr="00C10BA5" w:rsidRDefault="004D2A04" w:rsidP="004D2A04">
      <w:pPr>
        <w:jc w:val="both"/>
        <w:rPr>
          <w:sz w:val="22"/>
          <w:szCs w:val="22"/>
        </w:rPr>
      </w:pPr>
    </w:p>
    <w:p w14:paraId="2687C6D6" w14:textId="2DB14510" w:rsidR="00B37658" w:rsidRPr="00841F01" w:rsidRDefault="008E5FCD" w:rsidP="008E5FCD">
      <w:pPr>
        <w:pStyle w:val="Prrafodelista"/>
        <w:numPr>
          <w:ilvl w:val="0"/>
          <w:numId w:val="4"/>
        </w:numPr>
        <w:jc w:val="both"/>
        <w:rPr>
          <w:i/>
          <w:sz w:val="22"/>
          <w:szCs w:val="22"/>
          <w:lang w:val="es-AR"/>
        </w:rPr>
      </w:pPr>
      <w:r w:rsidRPr="00841F01">
        <w:rPr>
          <w:i/>
          <w:sz w:val="22"/>
          <w:szCs w:val="22"/>
          <w:lang w:val="es-AR"/>
        </w:rPr>
        <w:t xml:space="preserve">El monto mínimo de suscripción de los Títulos de Deuda </w:t>
      </w:r>
      <w:r w:rsidR="00841F01">
        <w:rPr>
          <w:i/>
          <w:sz w:val="22"/>
          <w:szCs w:val="22"/>
          <w:lang w:val="es-AR"/>
        </w:rPr>
        <w:t xml:space="preserve">Clase 23 </w:t>
      </w:r>
      <w:proofErr w:type="gramStart"/>
      <w:r w:rsidRPr="00841F01">
        <w:rPr>
          <w:i/>
          <w:sz w:val="22"/>
          <w:szCs w:val="22"/>
          <w:lang w:val="es-AR"/>
        </w:rPr>
        <w:t>es  de</w:t>
      </w:r>
      <w:proofErr w:type="gramEnd"/>
      <w:r w:rsidRPr="00841F01">
        <w:rPr>
          <w:i/>
          <w:sz w:val="22"/>
          <w:szCs w:val="22"/>
          <w:lang w:val="es-AR"/>
        </w:rPr>
        <w:t xml:space="preserve"> V/N 600 UVA (Unidades de Valor Adquisitivo seiscientas) y múltiplos de V/N 1 UVA (Unidades de Valor Adquisitivo una) superiores a dicho monto</w:t>
      </w:r>
      <w:r w:rsidR="00B37658" w:rsidRPr="00841F01">
        <w:rPr>
          <w:i/>
          <w:sz w:val="22"/>
          <w:szCs w:val="22"/>
          <w:lang w:val="es-AR"/>
        </w:rPr>
        <w:t>.</w:t>
      </w:r>
      <w:r w:rsidRPr="00841F01">
        <w:rPr>
          <w:i/>
          <w:sz w:val="22"/>
          <w:szCs w:val="22"/>
          <w:lang w:val="es-AR"/>
        </w:rPr>
        <w:t xml:space="preserve"> En ningún caso, un Oferente podrá presentar Órdenes de Compra, cuyos Montos Solicitados superen el Monto Máximo de Emisión, ya sea que se presenten en una o más Órdenes de Compra del mismo inversor interesado presentadas a través de los Colocadores y/o a través de los Agentes de A3 Mercados y/o adherentes </w:t>
      </w:r>
      <w:proofErr w:type="gramStart"/>
      <w:r w:rsidRPr="00841F01">
        <w:rPr>
          <w:i/>
          <w:sz w:val="22"/>
          <w:szCs w:val="22"/>
          <w:lang w:val="es-AR"/>
        </w:rPr>
        <w:t>del mismo</w:t>
      </w:r>
      <w:proofErr w:type="gramEnd"/>
      <w:r w:rsidRPr="00841F01">
        <w:rPr>
          <w:i/>
          <w:sz w:val="22"/>
          <w:szCs w:val="22"/>
          <w:lang w:val="es-AR"/>
        </w:rPr>
        <w:t>.</w:t>
      </w:r>
    </w:p>
    <w:p w14:paraId="01B9BB1C" w14:textId="04B34EB5" w:rsidR="004D2A04" w:rsidRPr="00841F01" w:rsidRDefault="004D2A04" w:rsidP="00A1697E">
      <w:pPr>
        <w:pStyle w:val="Prrafodelista"/>
        <w:ind w:left="720"/>
        <w:jc w:val="both"/>
        <w:rPr>
          <w:i/>
          <w:sz w:val="22"/>
          <w:szCs w:val="22"/>
        </w:rPr>
      </w:pPr>
    </w:p>
    <w:p w14:paraId="41E3BCBC" w14:textId="522C1DFB" w:rsidR="004D2A04" w:rsidRPr="00841F01" w:rsidRDefault="008E5FCD" w:rsidP="008E5FCD">
      <w:pPr>
        <w:pStyle w:val="Prrafodelista"/>
        <w:numPr>
          <w:ilvl w:val="0"/>
          <w:numId w:val="4"/>
        </w:numPr>
        <w:jc w:val="both"/>
        <w:rPr>
          <w:i/>
          <w:sz w:val="22"/>
          <w:szCs w:val="22"/>
        </w:rPr>
      </w:pPr>
      <w:r w:rsidRPr="00841F01">
        <w:rPr>
          <w:i/>
          <w:sz w:val="22"/>
          <w:szCs w:val="22"/>
        </w:rPr>
        <w:t>Indicar Tasa de Interés Solicitada, e</w:t>
      </w:r>
      <w:proofErr w:type="spellStart"/>
      <w:r w:rsidR="004D2A04" w:rsidRPr="00841F01">
        <w:rPr>
          <w:i/>
          <w:sz w:val="22"/>
          <w:szCs w:val="22"/>
          <w:lang w:val="es-AR"/>
        </w:rPr>
        <w:t>xpresada</w:t>
      </w:r>
      <w:proofErr w:type="spellEnd"/>
      <w:r w:rsidR="004D2A04" w:rsidRPr="00841F01">
        <w:rPr>
          <w:i/>
          <w:sz w:val="22"/>
          <w:szCs w:val="22"/>
          <w:lang w:val="es-AR"/>
        </w:rPr>
        <w:t xml:space="preserve"> como porcentaje anual truncado a dos decimales. </w:t>
      </w:r>
    </w:p>
    <w:p w14:paraId="1D2EF0F7" w14:textId="6DDF2BB3" w:rsidR="00841F01" w:rsidRPr="00841F01" w:rsidRDefault="00841F01" w:rsidP="00841F01">
      <w:pPr>
        <w:pStyle w:val="Prrafodelista"/>
        <w:rPr>
          <w:i/>
          <w:sz w:val="22"/>
          <w:szCs w:val="22"/>
        </w:rPr>
      </w:pPr>
    </w:p>
    <w:p w14:paraId="58CC4C97" w14:textId="7C9521A9" w:rsidR="004D2A04" w:rsidRPr="00841F01" w:rsidRDefault="00841F01" w:rsidP="00841F01">
      <w:pPr>
        <w:pStyle w:val="Prrafodelista"/>
        <w:numPr>
          <w:ilvl w:val="0"/>
          <w:numId w:val="4"/>
        </w:numPr>
        <w:jc w:val="both"/>
        <w:rPr>
          <w:i/>
          <w:sz w:val="22"/>
          <w:szCs w:val="22"/>
        </w:rPr>
      </w:pPr>
      <w:r w:rsidRPr="00841F01">
        <w:rPr>
          <w:i/>
          <w:sz w:val="22"/>
          <w:szCs w:val="22"/>
        </w:rPr>
        <w:t>Bajo el Tramo Competitivo, el Oferente podrá, en caso de que así lo desee, limitar su adjudicación final en un porcentaje máximo del valor nominal total a emitirse de los Títulos de Deuda Clase 23. Para la adjudicación final de los Títulos de Deuda Clase 23 se tomará en consideración: (i) el monto que resulte de aplicar el Porcentaje Máximo al monto de cada clase de los Títulos de Deuda Clase 23 que decida emitir la Emisora, y (</w:t>
      </w:r>
      <w:proofErr w:type="spellStart"/>
      <w:r w:rsidRPr="00841F01">
        <w:rPr>
          <w:i/>
          <w:sz w:val="22"/>
          <w:szCs w:val="22"/>
        </w:rPr>
        <w:t>ii</w:t>
      </w:r>
      <w:proofErr w:type="spellEnd"/>
      <w:r w:rsidRPr="00841F01">
        <w:rPr>
          <w:i/>
          <w:sz w:val="22"/>
          <w:szCs w:val="22"/>
        </w:rPr>
        <w:t>) el monto nominal previsto en la Orden de Compra solicitada; el que sea menor</w:t>
      </w:r>
      <w:r w:rsidR="00B37658" w:rsidRPr="00841F01">
        <w:rPr>
          <w:i/>
          <w:sz w:val="22"/>
          <w:szCs w:val="22"/>
        </w:rPr>
        <w:t>.</w:t>
      </w:r>
      <w:r w:rsidR="004D2A04" w:rsidRPr="00841F01">
        <w:rPr>
          <w:i/>
          <w:sz w:val="22"/>
          <w:szCs w:val="22"/>
        </w:rPr>
        <w:t xml:space="preserve"> </w:t>
      </w:r>
    </w:p>
    <w:p w14:paraId="2F314F36" w14:textId="77777777" w:rsidR="00841F01" w:rsidRPr="00841F01" w:rsidRDefault="00841F01" w:rsidP="00841F01">
      <w:pPr>
        <w:pStyle w:val="Prrafodelista"/>
        <w:rPr>
          <w:i/>
          <w:sz w:val="22"/>
          <w:szCs w:val="22"/>
        </w:rPr>
      </w:pPr>
    </w:p>
    <w:p w14:paraId="30A323F5" w14:textId="578BFA76" w:rsidR="004D2A04" w:rsidRPr="00841F01" w:rsidRDefault="004D2A04" w:rsidP="004D2A04">
      <w:pPr>
        <w:pStyle w:val="Prrafodelista"/>
        <w:numPr>
          <w:ilvl w:val="0"/>
          <w:numId w:val="4"/>
        </w:numPr>
        <w:jc w:val="both"/>
        <w:rPr>
          <w:i/>
          <w:sz w:val="22"/>
          <w:szCs w:val="22"/>
        </w:rPr>
      </w:pPr>
      <w:r w:rsidRPr="00841F01">
        <w:rPr>
          <w:i/>
          <w:sz w:val="22"/>
          <w:szCs w:val="22"/>
        </w:rPr>
        <w:t xml:space="preserve">Las Órdenes de Compra remitidas bajo el Tramo No Competitivo en la </w:t>
      </w:r>
      <w:r w:rsidR="007244C1" w:rsidRPr="00841F01">
        <w:rPr>
          <w:i/>
          <w:sz w:val="22"/>
          <w:szCs w:val="22"/>
        </w:rPr>
        <w:t>Licitación Pública</w:t>
      </w:r>
      <w:r w:rsidRPr="00841F01">
        <w:rPr>
          <w:i/>
          <w:sz w:val="22"/>
          <w:szCs w:val="22"/>
        </w:rPr>
        <w:t xml:space="preserve"> d</w:t>
      </w:r>
      <w:r w:rsidR="007244C1" w:rsidRPr="00841F01">
        <w:rPr>
          <w:i/>
          <w:sz w:val="22"/>
          <w:szCs w:val="22"/>
        </w:rPr>
        <w:t xml:space="preserve">e los Títulos de Deuda, </w:t>
      </w:r>
      <w:r w:rsidRPr="00841F01">
        <w:rPr>
          <w:i/>
          <w:sz w:val="22"/>
          <w:szCs w:val="22"/>
        </w:rPr>
        <w:t>deberán incluir únicamente el Monto Solicitado</w:t>
      </w:r>
      <w:r w:rsidR="007244C1" w:rsidRPr="00841F01">
        <w:rPr>
          <w:i/>
          <w:sz w:val="22"/>
          <w:szCs w:val="22"/>
        </w:rPr>
        <w:t>.</w:t>
      </w:r>
    </w:p>
    <w:p w14:paraId="7DA74571" w14:textId="77777777" w:rsidR="004D2A04" w:rsidRDefault="004D2A04" w:rsidP="004D2A04">
      <w:pPr>
        <w:jc w:val="both"/>
        <w:rPr>
          <w:rFonts w:eastAsia="Arial Unicode MS"/>
          <w:color w:val="000000"/>
          <w:sz w:val="22"/>
          <w:szCs w:val="22"/>
        </w:rPr>
      </w:pPr>
    </w:p>
    <w:p w14:paraId="151FFF48" w14:textId="77777777" w:rsidR="004D2A04" w:rsidRDefault="004D2A04" w:rsidP="004D2A04">
      <w:pPr>
        <w:jc w:val="both"/>
        <w:rPr>
          <w:sz w:val="22"/>
          <w:szCs w:val="22"/>
        </w:rPr>
      </w:pPr>
    </w:p>
    <w:tbl>
      <w:tblPr>
        <w:tblStyle w:val="Tablaconcuadrcula"/>
        <w:tblW w:w="0" w:type="auto"/>
        <w:tblInd w:w="-5" w:type="dxa"/>
        <w:tblLook w:val="04A0" w:firstRow="1" w:lastRow="0" w:firstColumn="1" w:lastColumn="0" w:noHBand="0" w:noVBand="1"/>
      </w:tblPr>
      <w:tblGrid>
        <w:gridCol w:w="1367"/>
        <w:gridCol w:w="1367"/>
        <w:gridCol w:w="1367"/>
        <w:gridCol w:w="1466"/>
        <w:gridCol w:w="1367"/>
        <w:gridCol w:w="1367"/>
      </w:tblGrid>
      <w:tr w:rsidR="00C0558B" w:rsidRPr="00C0558B" w14:paraId="68161C12" w14:textId="77777777" w:rsidTr="004E0174">
        <w:tc>
          <w:tcPr>
            <w:tcW w:w="8301" w:type="dxa"/>
            <w:gridSpan w:val="6"/>
            <w:shd w:val="clear" w:color="auto" w:fill="BFBFBF" w:themeFill="background1" w:themeFillShade="BF"/>
          </w:tcPr>
          <w:p w14:paraId="0791311F" w14:textId="77777777" w:rsidR="00C0558B" w:rsidRPr="00C0558B" w:rsidRDefault="00C0558B" w:rsidP="00C0558B">
            <w:pPr>
              <w:rPr>
                <w:rFonts w:eastAsia="Arial Unicode MS"/>
                <w:b/>
                <w:color w:val="000000"/>
                <w:sz w:val="22"/>
                <w:szCs w:val="22"/>
              </w:rPr>
            </w:pPr>
            <w:r>
              <w:rPr>
                <w:rFonts w:eastAsia="Arial Unicode MS"/>
                <w:b/>
                <w:color w:val="000000"/>
                <w:sz w:val="22"/>
                <w:szCs w:val="22"/>
              </w:rPr>
              <w:t>TÍTULOS DE DEUDA CLASE 24</w:t>
            </w:r>
          </w:p>
        </w:tc>
      </w:tr>
      <w:tr w:rsidR="00C0558B" w:rsidRPr="00C0558B" w14:paraId="309C5B60" w14:textId="77777777" w:rsidTr="004E0174">
        <w:tc>
          <w:tcPr>
            <w:tcW w:w="8301" w:type="dxa"/>
            <w:gridSpan w:val="6"/>
            <w:shd w:val="clear" w:color="auto" w:fill="D9D9D9" w:themeFill="background1" w:themeFillShade="D9"/>
          </w:tcPr>
          <w:p w14:paraId="333FC604"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lastRenderedPageBreak/>
              <w:t>Tramo Competitivo</w:t>
            </w:r>
          </w:p>
        </w:tc>
      </w:tr>
      <w:tr w:rsidR="00C0558B" w:rsidRPr="00C0558B" w14:paraId="2801EF93" w14:textId="77777777" w:rsidTr="004E0174">
        <w:tc>
          <w:tcPr>
            <w:tcW w:w="1367" w:type="dxa"/>
          </w:tcPr>
          <w:p w14:paraId="796A3622"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t xml:space="preserve">Monto </w:t>
            </w:r>
            <w:proofErr w:type="gramStart"/>
            <w:r w:rsidRPr="00C0558B">
              <w:rPr>
                <w:rFonts w:eastAsia="Arial Unicode MS"/>
                <w:b/>
                <w:color w:val="000000"/>
                <w:sz w:val="22"/>
                <w:szCs w:val="22"/>
              </w:rPr>
              <w:t>Solicitado</w:t>
            </w:r>
            <w:r w:rsidRPr="00C0558B">
              <w:rPr>
                <w:rFonts w:eastAsia="Arial Unicode MS"/>
                <w:b/>
                <w:color w:val="000000"/>
                <w:sz w:val="22"/>
                <w:szCs w:val="22"/>
                <w:vertAlign w:val="superscript"/>
              </w:rPr>
              <w:t>(</w:t>
            </w:r>
            <w:proofErr w:type="gramEnd"/>
            <w:r w:rsidRPr="00C0558B">
              <w:rPr>
                <w:rFonts w:eastAsia="Arial Unicode MS"/>
                <w:b/>
                <w:color w:val="000000"/>
                <w:sz w:val="22"/>
                <w:szCs w:val="22"/>
                <w:vertAlign w:val="superscript"/>
              </w:rPr>
              <w:t>1)</w:t>
            </w:r>
          </w:p>
        </w:tc>
        <w:tc>
          <w:tcPr>
            <w:tcW w:w="1367" w:type="dxa"/>
          </w:tcPr>
          <w:p w14:paraId="7AABA265"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t xml:space="preserve">Tasa de Interés </w:t>
            </w:r>
            <w:proofErr w:type="gramStart"/>
            <w:r w:rsidRPr="00C0558B">
              <w:rPr>
                <w:rFonts w:eastAsia="Arial Unicode MS"/>
                <w:b/>
                <w:color w:val="000000"/>
                <w:sz w:val="22"/>
                <w:szCs w:val="22"/>
              </w:rPr>
              <w:t>Solicitada</w:t>
            </w:r>
            <w:r w:rsidRPr="00C0558B">
              <w:rPr>
                <w:rFonts w:eastAsia="Arial Unicode MS"/>
                <w:b/>
                <w:color w:val="000000"/>
                <w:sz w:val="22"/>
                <w:szCs w:val="22"/>
                <w:vertAlign w:val="superscript"/>
              </w:rPr>
              <w:t>(</w:t>
            </w:r>
            <w:proofErr w:type="gramEnd"/>
            <w:r w:rsidRPr="00C0558B">
              <w:rPr>
                <w:rFonts w:eastAsia="Arial Unicode MS"/>
                <w:b/>
                <w:color w:val="000000"/>
                <w:sz w:val="22"/>
                <w:szCs w:val="22"/>
                <w:vertAlign w:val="superscript"/>
              </w:rPr>
              <w:t>2)</w:t>
            </w:r>
          </w:p>
        </w:tc>
        <w:tc>
          <w:tcPr>
            <w:tcW w:w="1367" w:type="dxa"/>
          </w:tcPr>
          <w:p w14:paraId="2581FA33"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t>Cuenta Comitente</w:t>
            </w:r>
          </w:p>
        </w:tc>
        <w:tc>
          <w:tcPr>
            <w:tcW w:w="1466" w:type="dxa"/>
          </w:tcPr>
          <w:p w14:paraId="06683399" w14:textId="77777777" w:rsidR="00C0558B" w:rsidRPr="00C0558B" w:rsidRDefault="00C0558B" w:rsidP="00A1697E">
            <w:pPr>
              <w:jc w:val="both"/>
              <w:rPr>
                <w:rFonts w:eastAsia="Arial Unicode MS"/>
                <w:b/>
                <w:color w:val="000000"/>
                <w:sz w:val="22"/>
                <w:szCs w:val="22"/>
              </w:rPr>
            </w:pPr>
            <w:proofErr w:type="spellStart"/>
            <w:r w:rsidRPr="00C0558B">
              <w:rPr>
                <w:rFonts w:eastAsia="Arial Unicode MS"/>
                <w:b/>
                <w:color w:val="000000"/>
                <w:sz w:val="22"/>
                <w:szCs w:val="22"/>
              </w:rPr>
              <w:t>N°</w:t>
            </w:r>
            <w:proofErr w:type="spellEnd"/>
            <w:r w:rsidRPr="00C0558B">
              <w:rPr>
                <w:rFonts w:eastAsia="Arial Unicode MS"/>
                <w:b/>
                <w:color w:val="000000"/>
                <w:sz w:val="22"/>
                <w:szCs w:val="22"/>
              </w:rPr>
              <w:t xml:space="preserve"> Depositante</w:t>
            </w:r>
          </w:p>
        </w:tc>
        <w:tc>
          <w:tcPr>
            <w:tcW w:w="1367" w:type="dxa"/>
          </w:tcPr>
          <w:p w14:paraId="6690297B"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t>Nombre del Depositante</w:t>
            </w:r>
          </w:p>
        </w:tc>
        <w:tc>
          <w:tcPr>
            <w:tcW w:w="1367" w:type="dxa"/>
          </w:tcPr>
          <w:p w14:paraId="439436AA" w14:textId="77777777" w:rsidR="00C0558B" w:rsidRPr="00C0558B" w:rsidRDefault="00C0558B" w:rsidP="00A1697E">
            <w:pPr>
              <w:jc w:val="both"/>
              <w:rPr>
                <w:rFonts w:eastAsia="Arial Unicode MS"/>
                <w:b/>
                <w:color w:val="000000"/>
                <w:sz w:val="22"/>
                <w:szCs w:val="22"/>
              </w:rPr>
            </w:pPr>
            <w:r w:rsidRPr="00C0558B">
              <w:rPr>
                <w:rFonts w:eastAsia="Arial Unicode MS"/>
                <w:b/>
                <w:color w:val="000000"/>
                <w:sz w:val="22"/>
                <w:szCs w:val="22"/>
              </w:rPr>
              <w:t xml:space="preserve">Porcentaje </w:t>
            </w:r>
            <w:proofErr w:type="gramStart"/>
            <w:r w:rsidRPr="00C0558B">
              <w:rPr>
                <w:rFonts w:eastAsia="Arial Unicode MS"/>
                <w:b/>
                <w:color w:val="000000"/>
                <w:sz w:val="22"/>
                <w:szCs w:val="22"/>
              </w:rPr>
              <w:t>Máximo</w:t>
            </w:r>
            <w:r w:rsidRPr="00C0558B">
              <w:rPr>
                <w:rFonts w:eastAsia="Arial Unicode MS"/>
                <w:b/>
                <w:color w:val="000000"/>
                <w:sz w:val="22"/>
                <w:szCs w:val="22"/>
                <w:vertAlign w:val="superscript"/>
              </w:rPr>
              <w:t>(</w:t>
            </w:r>
            <w:proofErr w:type="gramEnd"/>
            <w:r w:rsidRPr="00C0558B">
              <w:rPr>
                <w:rFonts w:eastAsia="Arial Unicode MS"/>
                <w:b/>
                <w:color w:val="000000"/>
                <w:sz w:val="22"/>
                <w:szCs w:val="22"/>
                <w:vertAlign w:val="superscript"/>
              </w:rPr>
              <w:t>3)</w:t>
            </w:r>
          </w:p>
        </w:tc>
      </w:tr>
      <w:tr w:rsidR="00C0558B" w:rsidRPr="00C0558B" w14:paraId="2BC1A7C6" w14:textId="77777777" w:rsidTr="004E0174">
        <w:tc>
          <w:tcPr>
            <w:tcW w:w="1367" w:type="dxa"/>
            <w:tcBorders>
              <w:bottom w:val="single" w:sz="4" w:space="0" w:color="auto"/>
            </w:tcBorders>
          </w:tcPr>
          <w:p w14:paraId="6D50AFBE" w14:textId="1B0A9F59" w:rsidR="00C0558B" w:rsidRPr="00C0558B" w:rsidRDefault="00C0558B" w:rsidP="00A1697E">
            <w:pPr>
              <w:jc w:val="both"/>
              <w:rPr>
                <w:rFonts w:eastAsia="Arial Unicode MS"/>
                <w:color w:val="000000"/>
                <w:sz w:val="22"/>
                <w:szCs w:val="22"/>
              </w:rPr>
            </w:pPr>
            <w:r w:rsidRPr="00C0558B">
              <w:rPr>
                <w:rFonts w:eastAsia="Arial Unicode MS"/>
                <w:color w:val="000000"/>
                <w:sz w:val="22"/>
                <w:szCs w:val="22"/>
              </w:rPr>
              <w:t xml:space="preserve">UVA </w:t>
            </w:r>
            <w:r w:rsidRPr="00C0558B">
              <w:rPr>
                <w:rFonts w:eastAsia="Arial Unicode MS"/>
                <w:color w:val="000000"/>
                <w:sz w:val="22"/>
                <w:szCs w:val="22"/>
                <w:highlight w:val="yellow"/>
              </w:rPr>
              <w:t>[_]</w:t>
            </w:r>
          </w:p>
        </w:tc>
        <w:tc>
          <w:tcPr>
            <w:tcW w:w="1367" w:type="dxa"/>
            <w:tcBorders>
              <w:bottom w:val="single" w:sz="4" w:space="0" w:color="auto"/>
            </w:tcBorders>
          </w:tcPr>
          <w:p w14:paraId="4B7307F4" w14:textId="77777777" w:rsidR="00C0558B" w:rsidRPr="00C0558B" w:rsidRDefault="00C0558B" w:rsidP="00A1697E">
            <w:pPr>
              <w:jc w:val="both"/>
              <w:rPr>
                <w:rFonts w:eastAsia="Arial Unicode MS"/>
                <w:color w:val="000000"/>
                <w:sz w:val="22"/>
                <w:szCs w:val="22"/>
              </w:rPr>
            </w:pPr>
            <w:r w:rsidRPr="00C0558B">
              <w:rPr>
                <w:rFonts w:eastAsia="Arial Unicode MS"/>
                <w:sz w:val="22"/>
                <w:highlight w:val="yellow"/>
              </w:rPr>
              <w:t>[_]</w:t>
            </w:r>
            <w:r w:rsidRPr="00C0558B">
              <w:rPr>
                <w:rFonts w:eastAsia="Arial Unicode MS"/>
                <w:sz w:val="22"/>
                <w:szCs w:val="22"/>
              </w:rPr>
              <w:t>,</w:t>
            </w:r>
            <w:r w:rsidRPr="00C0558B">
              <w:rPr>
                <w:rFonts w:eastAsia="Arial Unicode MS"/>
                <w:sz w:val="22"/>
                <w:highlight w:val="yellow"/>
              </w:rPr>
              <w:t>[_]</w:t>
            </w:r>
            <w:r w:rsidRPr="00C0558B">
              <w:rPr>
                <w:rFonts w:eastAsia="Arial Unicode MS"/>
                <w:sz w:val="22"/>
                <w:szCs w:val="22"/>
              </w:rPr>
              <w:t>%</w:t>
            </w:r>
          </w:p>
        </w:tc>
        <w:tc>
          <w:tcPr>
            <w:tcW w:w="1367" w:type="dxa"/>
            <w:tcBorders>
              <w:bottom w:val="single" w:sz="4" w:space="0" w:color="auto"/>
            </w:tcBorders>
          </w:tcPr>
          <w:p w14:paraId="17050644" w14:textId="77777777" w:rsidR="00C0558B" w:rsidRPr="00C0558B" w:rsidRDefault="00C0558B" w:rsidP="00A1697E">
            <w:pPr>
              <w:jc w:val="both"/>
              <w:rPr>
                <w:rFonts w:eastAsia="Arial Unicode MS"/>
                <w:color w:val="000000"/>
                <w:sz w:val="22"/>
                <w:szCs w:val="22"/>
              </w:rPr>
            </w:pPr>
          </w:p>
        </w:tc>
        <w:tc>
          <w:tcPr>
            <w:tcW w:w="1466" w:type="dxa"/>
            <w:tcBorders>
              <w:bottom w:val="single" w:sz="4" w:space="0" w:color="auto"/>
            </w:tcBorders>
          </w:tcPr>
          <w:p w14:paraId="36CE2463" w14:textId="77777777" w:rsidR="00C0558B" w:rsidRPr="00C0558B" w:rsidRDefault="00C0558B" w:rsidP="00A1697E">
            <w:pPr>
              <w:jc w:val="both"/>
              <w:rPr>
                <w:rFonts w:eastAsia="Arial Unicode MS"/>
                <w:color w:val="000000"/>
                <w:sz w:val="22"/>
                <w:szCs w:val="22"/>
              </w:rPr>
            </w:pPr>
          </w:p>
        </w:tc>
        <w:tc>
          <w:tcPr>
            <w:tcW w:w="1367" w:type="dxa"/>
            <w:tcBorders>
              <w:bottom w:val="single" w:sz="4" w:space="0" w:color="auto"/>
            </w:tcBorders>
          </w:tcPr>
          <w:p w14:paraId="1D56C0F6" w14:textId="77777777" w:rsidR="00C0558B" w:rsidRPr="00C0558B" w:rsidRDefault="00C0558B" w:rsidP="00A1697E">
            <w:pPr>
              <w:jc w:val="both"/>
              <w:rPr>
                <w:rFonts w:eastAsia="Arial Unicode MS"/>
                <w:color w:val="000000"/>
                <w:sz w:val="22"/>
                <w:szCs w:val="22"/>
              </w:rPr>
            </w:pPr>
          </w:p>
        </w:tc>
        <w:tc>
          <w:tcPr>
            <w:tcW w:w="1367" w:type="dxa"/>
            <w:tcBorders>
              <w:bottom w:val="single" w:sz="4" w:space="0" w:color="auto"/>
            </w:tcBorders>
          </w:tcPr>
          <w:p w14:paraId="24354C6D" w14:textId="0696B595" w:rsidR="00841F01" w:rsidRPr="00C0558B" w:rsidRDefault="00C0558B" w:rsidP="00841F01">
            <w:pPr>
              <w:rPr>
                <w:rFonts w:eastAsia="Arial Unicode MS"/>
                <w:color w:val="000000"/>
                <w:sz w:val="22"/>
                <w:szCs w:val="22"/>
              </w:rPr>
            </w:pPr>
            <w:r w:rsidRPr="00C0558B">
              <w:rPr>
                <w:rFonts w:eastAsia="Arial Unicode MS"/>
                <w:sz w:val="22"/>
                <w:highlight w:val="yellow"/>
              </w:rPr>
              <w:t>[_]</w:t>
            </w:r>
            <w:r w:rsidRPr="00C0558B">
              <w:rPr>
                <w:rFonts w:eastAsia="Arial Unicode MS"/>
                <w:color w:val="000000"/>
                <w:sz w:val="22"/>
                <w:szCs w:val="22"/>
              </w:rPr>
              <w:t>%</w:t>
            </w:r>
          </w:p>
        </w:tc>
      </w:tr>
      <w:tr w:rsidR="00C0558B" w:rsidRPr="00C0558B" w14:paraId="31D213DB" w14:textId="77777777" w:rsidTr="004E0174">
        <w:tc>
          <w:tcPr>
            <w:tcW w:w="8301" w:type="dxa"/>
            <w:gridSpan w:val="6"/>
            <w:shd w:val="clear" w:color="auto" w:fill="D9D9D9" w:themeFill="background1" w:themeFillShade="D9"/>
          </w:tcPr>
          <w:p w14:paraId="3F4E16EB" w14:textId="4D8363FF" w:rsidR="00C0558B" w:rsidRPr="00C0558B" w:rsidRDefault="00C0558B" w:rsidP="00A1697E">
            <w:pPr>
              <w:jc w:val="left"/>
              <w:rPr>
                <w:rFonts w:eastAsia="Arial Unicode MS"/>
                <w:b/>
                <w:bCs/>
                <w:sz w:val="22"/>
                <w:szCs w:val="22"/>
              </w:rPr>
            </w:pPr>
            <w:r w:rsidRPr="00C0558B">
              <w:rPr>
                <w:rFonts w:eastAsia="Arial Unicode MS"/>
                <w:b/>
                <w:bCs/>
                <w:sz w:val="22"/>
                <w:szCs w:val="22"/>
              </w:rPr>
              <w:t>Tramo No Competitivo</w:t>
            </w:r>
          </w:p>
        </w:tc>
      </w:tr>
      <w:tr w:rsidR="00C0558B" w:rsidRPr="00C0558B" w14:paraId="5577E632" w14:textId="77777777" w:rsidTr="004E0174">
        <w:tc>
          <w:tcPr>
            <w:tcW w:w="2734" w:type="dxa"/>
            <w:gridSpan w:val="2"/>
          </w:tcPr>
          <w:p w14:paraId="63509445" w14:textId="018FCD7C" w:rsidR="00C0558B" w:rsidRPr="00C0558B" w:rsidRDefault="00C0558B" w:rsidP="00A1697E">
            <w:pPr>
              <w:jc w:val="left"/>
              <w:rPr>
                <w:rFonts w:eastAsia="Arial Unicode MS"/>
                <w:b/>
                <w:bCs/>
                <w:sz w:val="22"/>
                <w:szCs w:val="22"/>
              </w:rPr>
            </w:pPr>
            <w:r w:rsidRPr="00C0558B">
              <w:rPr>
                <w:rFonts w:eastAsia="Arial Unicode MS"/>
                <w:b/>
                <w:bCs/>
                <w:sz w:val="22"/>
                <w:szCs w:val="22"/>
              </w:rPr>
              <w:t xml:space="preserve">Monto </w:t>
            </w:r>
            <w:proofErr w:type="gramStart"/>
            <w:r w:rsidRPr="00C0558B">
              <w:rPr>
                <w:rFonts w:eastAsia="Arial Unicode MS"/>
                <w:b/>
                <w:bCs/>
                <w:sz w:val="22"/>
                <w:szCs w:val="22"/>
              </w:rPr>
              <w:t>Solicitado</w:t>
            </w:r>
            <w:r w:rsidRPr="00C0558B">
              <w:rPr>
                <w:rFonts w:eastAsia="Arial Unicode MS"/>
                <w:b/>
                <w:color w:val="000000"/>
                <w:sz w:val="22"/>
                <w:szCs w:val="22"/>
                <w:vertAlign w:val="superscript"/>
              </w:rPr>
              <w:t>(</w:t>
            </w:r>
            <w:proofErr w:type="gramEnd"/>
            <w:r w:rsidRPr="00C0558B">
              <w:rPr>
                <w:rFonts w:eastAsia="Arial Unicode MS"/>
                <w:b/>
                <w:color w:val="000000"/>
                <w:sz w:val="22"/>
                <w:szCs w:val="22"/>
                <w:vertAlign w:val="superscript"/>
              </w:rPr>
              <w:t>4)</w:t>
            </w:r>
          </w:p>
        </w:tc>
        <w:tc>
          <w:tcPr>
            <w:tcW w:w="1367" w:type="dxa"/>
          </w:tcPr>
          <w:p w14:paraId="2555017F" w14:textId="77777777" w:rsidR="00C0558B" w:rsidRPr="00C0558B" w:rsidRDefault="00C0558B" w:rsidP="00A1697E">
            <w:pPr>
              <w:jc w:val="both"/>
              <w:rPr>
                <w:rFonts w:eastAsia="Arial Unicode MS"/>
                <w:color w:val="000000"/>
                <w:sz w:val="22"/>
                <w:szCs w:val="22"/>
              </w:rPr>
            </w:pPr>
            <w:r w:rsidRPr="00C0558B">
              <w:rPr>
                <w:rFonts w:eastAsia="Arial Unicode MS"/>
                <w:b/>
                <w:color w:val="000000"/>
                <w:sz w:val="22"/>
                <w:szCs w:val="22"/>
              </w:rPr>
              <w:t>Cuenta Comitente</w:t>
            </w:r>
          </w:p>
        </w:tc>
        <w:tc>
          <w:tcPr>
            <w:tcW w:w="1466" w:type="dxa"/>
          </w:tcPr>
          <w:p w14:paraId="4927243A" w14:textId="77777777" w:rsidR="00C0558B" w:rsidRPr="00C0558B" w:rsidRDefault="00C0558B" w:rsidP="00A1697E">
            <w:pPr>
              <w:jc w:val="both"/>
              <w:rPr>
                <w:rFonts w:eastAsia="Arial Unicode MS"/>
                <w:color w:val="000000"/>
                <w:sz w:val="22"/>
                <w:szCs w:val="22"/>
              </w:rPr>
            </w:pPr>
            <w:proofErr w:type="spellStart"/>
            <w:r w:rsidRPr="00C0558B">
              <w:rPr>
                <w:rFonts w:eastAsia="Arial Unicode MS"/>
                <w:b/>
                <w:color w:val="000000"/>
                <w:sz w:val="22"/>
                <w:szCs w:val="22"/>
              </w:rPr>
              <w:t>N°</w:t>
            </w:r>
            <w:proofErr w:type="spellEnd"/>
            <w:r w:rsidRPr="00C0558B">
              <w:rPr>
                <w:rFonts w:eastAsia="Arial Unicode MS"/>
                <w:b/>
                <w:color w:val="000000"/>
                <w:sz w:val="22"/>
                <w:szCs w:val="22"/>
              </w:rPr>
              <w:t xml:space="preserve"> Depositante</w:t>
            </w:r>
          </w:p>
        </w:tc>
        <w:tc>
          <w:tcPr>
            <w:tcW w:w="2734" w:type="dxa"/>
            <w:gridSpan w:val="2"/>
          </w:tcPr>
          <w:p w14:paraId="7DA59CA8" w14:textId="77777777" w:rsidR="00C0558B" w:rsidRPr="00C0558B" w:rsidRDefault="00C0558B" w:rsidP="00A1697E">
            <w:pPr>
              <w:jc w:val="left"/>
              <w:rPr>
                <w:rFonts w:eastAsia="Arial Unicode MS"/>
                <w:b/>
                <w:bCs/>
                <w:sz w:val="22"/>
                <w:szCs w:val="22"/>
              </w:rPr>
            </w:pPr>
            <w:r w:rsidRPr="00C0558B">
              <w:rPr>
                <w:rFonts w:eastAsia="Arial Unicode MS"/>
                <w:b/>
                <w:bCs/>
                <w:sz w:val="22"/>
                <w:szCs w:val="22"/>
              </w:rPr>
              <w:t>Nombre de Depositante</w:t>
            </w:r>
          </w:p>
        </w:tc>
      </w:tr>
      <w:tr w:rsidR="00C0558B" w:rsidRPr="00C0558B" w14:paraId="2D482C26" w14:textId="77777777" w:rsidTr="00841F01">
        <w:trPr>
          <w:trHeight w:val="350"/>
        </w:trPr>
        <w:tc>
          <w:tcPr>
            <w:tcW w:w="2734" w:type="dxa"/>
            <w:gridSpan w:val="2"/>
          </w:tcPr>
          <w:p w14:paraId="73C6EE18" w14:textId="04CAD1B6" w:rsidR="00C0558B" w:rsidRPr="00C0558B" w:rsidRDefault="00C0558B" w:rsidP="00A1697E">
            <w:pPr>
              <w:jc w:val="both"/>
              <w:rPr>
                <w:rFonts w:eastAsia="Arial Unicode MS"/>
                <w:sz w:val="22"/>
                <w:szCs w:val="22"/>
              </w:rPr>
            </w:pPr>
            <w:r w:rsidRPr="00C0558B">
              <w:rPr>
                <w:rFonts w:eastAsia="Arial Unicode MS"/>
                <w:sz w:val="22"/>
                <w:szCs w:val="22"/>
              </w:rPr>
              <w:t xml:space="preserve">UVA </w:t>
            </w:r>
            <w:r w:rsidRPr="00C0558B">
              <w:rPr>
                <w:rFonts w:eastAsia="Arial Unicode MS"/>
                <w:sz w:val="22"/>
                <w:highlight w:val="yellow"/>
              </w:rPr>
              <w:t>[_]</w:t>
            </w:r>
          </w:p>
        </w:tc>
        <w:tc>
          <w:tcPr>
            <w:tcW w:w="1367" w:type="dxa"/>
          </w:tcPr>
          <w:p w14:paraId="31A8F812" w14:textId="77777777" w:rsidR="00C0558B" w:rsidRPr="00C0558B" w:rsidRDefault="00C0558B" w:rsidP="00A1697E">
            <w:pPr>
              <w:jc w:val="both"/>
              <w:rPr>
                <w:rFonts w:eastAsia="Arial Unicode MS"/>
                <w:color w:val="000000"/>
                <w:sz w:val="22"/>
                <w:szCs w:val="22"/>
              </w:rPr>
            </w:pPr>
          </w:p>
        </w:tc>
        <w:tc>
          <w:tcPr>
            <w:tcW w:w="1466" w:type="dxa"/>
          </w:tcPr>
          <w:p w14:paraId="3A418D00" w14:textId="77777777" w:rsidR="00C0558B" w:rsidRPr="00C0558B" w:rsidRDefault="00C0558B" w:rsidP="00A1697E">
            <w:pPr>
              <w:jc w:val="both"/>
              <w:rPr>
                <w:rFonts w:eastAsia="Arial Unicode MS"/>
                <w:color w:val="000000"/>
                <w:sz w:val="22"/>
                <w:szCs w:val="22"/>
              </w:rPr>
            </w:pPr>
          </w:p>
        </w:tc>
        <w:tc>
          <w:tcPr>
            <w:tcW w:w="2734" w:type="dxa"/>
            <w:gridSpan w:val="2"/>
          </w:tcPr>
          <w:p w14:paraId="7FCB1742" w14:textId="77777777" w:rsidR="00C0558B" w:rsidRPr="00C0558B" w:rsidRDefault="00C0558B" w:rsidP="00A1697E">
            <w:pPr>
              <w:rPr>
                <w:rFonts w:eastAsia="Arial Unicode MS"/>
                <w:sz w:val="22"/>
                <w:szCs w:val="22"/>
              </w:rPr>
            </w:pPr>
          </w:p>
        </w:tc>
      </w:tr>
    </w:tbl>
    <w:p w14:paraId="44D27A4E" w14:textId="77777777" w:rsidR="004D2A04" w:rsidRPr="00C10BA5" w:rsidRDefault="004D2A04" w:rsidP="004D2A04">
      <w:pPr>
        <w:jc w:val="both"/>
        <w:rPr>
          <w:sz w:val="22"/>
          <w:szCs w:val="22"/>
        </w:rPr>
      </w:pPr>
    </w:p>
    <w:p w14:paraId="59AAEDA2" w14:textId="50D7247C" w:rsidR="00B37658" w:rsidRPr="00841F01" w:rsidRDefault="00841F01" w:rsidP="00B37658">
      <w:pPr>
        <w:pStyle w:val="Prrafodelista"/>
        <w:numPr>
          <w:ilvl w:val="0"/>
          <w:numId w:val="5"/>
        </w:numPr>
        <w:jc w:val="both"/>
        <w:rPr>
          <w:sz w:val="22"/>
          <w:szCs w:val="22"/>
        </w:rPr>
      </w:pPr>
      <w:r w:rsidRPr="00841F01">
        <w:rPr>
          <w:i/>
          <w:sz w:val="22"/>
          <w:szCs w:val="22"/>
          <w:lang w:val="es-AR"/>
        </w:rPr>
        <w:t xml:space="preserve">El monto mínimo de suscripción de los Títulos de Deuda </w:t>
      </w:r>
      <w:r>
        <w:rPr>
          <w:i/>
          <w:sz w:val="22"/>
          <w:szCs w:val="22"/>
          <w:lang w:val="es-AR"/>
        </w:rPr>
        <w:t xml:space="preserve">Clase 24 </w:t>
      </w:r>
      <w:proofErr w:type="gramStart"/>
      <w:r w:rsidRPr="00841F01">
        <w:rPr>
          <w:i/>
          <w:sz w:val="22"/>
          <w:szCs w:val="22"/>
          <w:lang w:val="es-AR"/>
        </w:rPr>
        <w:t>es  de</w:t>
      </w:r>
      <w:proofErr w:type="gramEnd"/>
      <w:r w:rsidRPr="00841F01">
        <w:rPr>
          <w:i/>
          <w:sz w:val="22"/>
          <w:szCs w:val="22"/>
          <w:lang w:val="es-AR"/>
        </w:rPr>
        <w:t xml:space="preserve"> V/N 600 UVA (Unidades de Valor Adquisitivo seiscientas) y múltiplos de V/N 1 UVA (Unidades de Valor Adquisitivo una) superiores a dicho monto. En ningún caso, un Oferente podrá presentar Órdenes de Compra, cuyos Montos Solicitados superen el Monto Máximo de Emisión, ya sea que se presenten en una o más Órdenes de Compra del mismo inversor interesado presentadas a través de los Colocadores y/o a través de los Agentes de A3 Mercados y/o adherentes </w:t>
      </w:r>
      <w:proofErr w:type="gramStart"/>
      <w:r w:rsidRPr="00841F01">
        <w:rPr>
          <w:i/>
          <w:sz w:val="22"/>
          <w:szCs w:val="22"/>
          <w:lang w:val="es-AR"/>
        </w:rPr>
        <w:t>del mismo</w:t>
      </w:r>
      <w:proofErr w:type="gramEnd"/>
      <w:r w:rsidR="00B37658" w:rsidRPr="00B37658">
        <w:rPr>
          <w:sz w:val="22"/>
          <w:szCs w:val="22"/>
          <w:lang w:val="es-AR"/>
        </w:rPr>
        <w:t>.</w:t>
      </w:r>
    </w:p>
    <w:p w14:paraId="3A71849C" w14:textId="689F7DA4" w:rsidR="00841F01" w:rsidRPr="00B37658" w:rsidRDefault="00841F01" w:rsidP="00841F01">
      <w:pPr>
        <w:pStyle w:val="Prrafodelista"/>
        <w:ind w:left="720"/>
        <w:jc w:val="both"/>
        <w:rPr>
          <w:sz w:val="22"/>
          <w:szCs w:val="22"/>
        </w:rPr>
      </w:pPr>
    </w:p>
    <w:p w14:paraId="1F9C2BEE" w14:textId="27873E7E" w:rsidR="00841F01" w:rsidRPr="00BF13A6" w:rsidRDefault="00841F01" w:rsidP="00BF13A6">
      <w:pPr>
        <w:pStyle w:val="Prrafodelista"/>
        <w:numPr>
          <w:ilvl w:val="0"/>
          <w:numId w:val="5"/>
        </w:numPr>
        <w:jc w:val="both"/>
        <w:rPr>
          <w:i/>
          <w:sz w:val="22"/>
          <w:szCs w:val="22"/>
        </w:rPr>
      </w:pPr>
      <w:r w:rsidRPr="00841F01">
        <w:rPr>
          <w:i/>
          <w:sz w:val="22"/>
          <w:szCs w:val="22"/>
        </w:rPr>
        <w:t>Indicar Tasa de Interés Solicitada, e</w:t>
      </w:r>
      <w:proofErr w:type="spellStart"/>
      <w:r w:rsidRPr="00841F01">
        <w:rPr>
          <w:i/>
          <w:sz w:val="22"/>
          <w:szCs w:val="22"/>
          <w:lang w:val="es-AR"/>
        </w:rPr>
        <w:t>xpresada</w:t>
      </w:r>
      <w:proofErr w:type="spellEnd"/>
      <w:r w:rsidRPr="00841F01">
        <w:rPr>
          <w:i/>
          <w:sz w:val="22"/>
          <w:szCs w:val="22"/>
          <w:lang w:val="es-AR"/>
        </w:rPr>
        <w:t xml:space="preserve"> como porcentaje anual truncado a dos decimales. </w:t>
      </w:r>
    </w:p>
    <w:p w14:paraId="3F328A95" w14:textId="77777777" w:rsidR="00841F01" w:rsidRPr="00841F01" w:rsidRDefault="00841F01" w:rsidP="00841F01">
      <w:pPr>
        <w:pStyle w:val="Prrafodelista"/>
        <w:rPr>
          <w:i/>
          <w:sz w:val="22"/>
          <w:szCs w:val="22"/>
        </w:rPr>
      </w:pPr>
    </w:p>
    <w:p w14:paraId="663205BA" w14:textId="2A7A89B5" w:rsidR="007244C1" w:rsidRDefault="00841F01" w:rsidP="00BF13A6">
      <w:pPr>
        <w:pStyle w:val="Prrafodelista"/>
        <w:numPr>
          <w:ilvl w:val="0"/>
          <w:numId w:val="5"/>
        </w:numPr>
        <w:jc w:val="both"/>
        <w:rPr>
          <w:i/>
          <w:sz w:val="22"/>
          <w:szCs w:val="22"/>
        </w:rPr>
      </w:pPr>
      <w:r w:rsidRPr="00841F01">
        <w:rPr>
          <w:i/>
          <w:sz w:val="22"/>
          <w:szCs w:val="22"/>
        </w:rPr>
        <w:t>Bajo el Tramo Competitivo, el Oferente podrá, en caso de que así lo desee, limitar su adjudicación final en un porcentaje máximo del valor nominal total a emitirse de</w:t>
      </w:r>
      <w:r>
        <w:rPr>
          <w:i/>
          <w:sz w:val="22"/>
          <w:szCs w:val="22"/>
        </w:rPr>
        <w:t xml:space="preserve"> los Títulos de Deuda Clase 24</w:t>
      </w:r>
      <w:r w:rsidRPr="00841F01">
        <w:rPr>
          <w:i/>
          <w:sz w:val="22"/>
          <w:szCs w:val="22"/>
        </w:rPr>
        <w:t>. Para la adjudicación final de los Títulos de Deuda</w:t>
      </w:r>
      <w:r>
        <w:rPr>
          <w:i/>
          <w:sz w:val="22"/>
          <w:szCs w:val="22"/>
        </w:rPr>
        <w:t xml:space="preserve"> Clase 24</w:t>
      </w:r>
      <w:r w:rsidRPr="00841F01">
        <w:rPr>
          <w:i/>
          <w:sz w:val="22"/>
          <w:szCs w:val="22"/>
        </w:rPr>
        <w:t xml:space="preserve"> se tomará en consideración: (i) el monto que resulte de aplicar el Porcentaje Máximo al monto de cada clase de los Títulos de Deuda</w:t>
      </w:r>
      <w:r>
        <w:rPr>
          <w:i/>
          <w:sz w:val="22"/>
          <w:szCs w:val="22"/>
        </w:rPr>
        <w:t xml:space="preserve"> Clase 24</w:t>
      </w:r>
      <w:r w:rsidRPr="00841F01">
        <w:rPr>
          <w:i/>
          <w:sz w:val="22"/>
          <w:szCs w:val="22"/>
        </w:rPr>
        <w:t xml:space="preserve"> que decida emitir la Emisora, y (</w:t>
      </w:r>
      <w:proofErr w:type="spellStart"/>
      <w:r w:rsidRPr="00841F01">
        <w:rPr>
          <w:i/>
          <w:sz w:val="22"/>
          <w:szCs w:val="22"/>
        </w:rPr>
        <w:t>ii</w:t>
      </w:r>
      <w:proofErr w:type="spellEnd"/>
      <w:r w:rsidRPr="00841F01">
        <w:rPr>
          <w:i/>
          <w:sz w:val="22"/>
          <w:szCs w:val="22"/>
        </w:rPr>
        <w:t>) el monto nominal previsto en la Orden de Compra solicitada; el que sea menor</w:t>
      </w:r>
      <w:r w:rsidR="007244C1" w:rsidRPr="00841F01">
        <w:rPr>
          <w:i/>
          <w:sz w:val="22"/>
          <w:szCs w:val="22"/>
        </w:rPr>
        <w:t>.</w:t>
      </w:r>
    </w:p>
    <w:p w14:paraId="60CBAF75" w14:textId="77777777" w:rsidR="00BF13A6" w:rsidRPr="00841F01" w:rsidRDefault="00BF13A6" w:rsidP="00BF13A6">
      <w:pPr>
        <w:pStyle w:val="Prrafodelista"/>
        <w:ind w:left="720"/>
        <w:jc w:val="both"/>
        <w:rPr>
          <w:i/>
          <w:sz w:val="22"/>
          <w:szCs w:val="22"/>
        </w:rPr>
      </w:pPr>
    </w:p>
    <w:p w14:paraId="2812AFBA" w14:textId="531A446E" w:rsidR="007244C1" w:rsidRPr="00841F01" w:rsidRDefault="007244C1" w:rsidP="007244C1">
      <w:pPr>
        <w:pStyle w:val="Prrafodelista"/>
        <w:numPr>
          <w:ilvl w:val="0"/>
          <w:numId w:val="5"/>
        </w:numPr>
        <w:jc w:val="both"/>
        <w:rPr>
          <w:i/>
          <w:sz w:val="22"/>
          <w:szCs w:val="22"/>
        </w:rPr>
      </w:pPr>
      <w:r w:rsidRPr="00841F01">
        <w:rPr>
          <w:i/>
          <w:sz w:val="22"/>
          <w:szCs w:val="22"/>
        </w:rPr>
        <w:t>Las Órdenes de Compra remitidas bajo el Tramo No Competitivo en la Licitación Pública de los Títulos de Deuda, deberán incluir únicamente el Monto Solicitado.</w:t>
      </w:r>
    </w:p>
    <w:p w14:paraId="6FEC2F69" w14:textId="77777777" w:rsidR="004D2A04" w:rsidRPr="00C10BA5" w:rsidRDefault="004D2A04" w:rsidP="004D2A04">
      <w:pPr>
        <w:jc w:val="both"/>
        <w:rPr>
          <w:rFonts w:eastAsia="Arial Unicode MS"/>
          <w:color w:val="000000"/>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584"/>
      </w:tblGrid>
      <w:tr w:rsidR="004D2A04" w:rsidRPr="00C10BA5" w14:paraId="05AAFCB5" w14:textId="77777777" w:rsidTr="004E0174">
        <w:tc>
          <w:tcPr>
            <w:tcW w:w="8359" w:type="dxa"/>
            <w:gridSpan w:val="2"/>
            <w:shd w:val="clear" w:color="auto" w:fill="D9D9D9" w:themeFill="background1" w:themeFillShade="D9"/>
          </w:tcPr>
          <w:p w14:paraId="52E3BBDD" w14:textId="77777777" w:rsidR="004D2A04" w:rsidRPr="00C10BA5" w:rsidRDefault="004D2A04" w:rsidP="004E0174">
            <w:pPr>
              <w:ind w:left="-142" w:right="-271"/>
              <w:rPr>
                <w:b/>
                <w:smallCaps/>
                <w:sz w:val="22"/>
                <w:szCs w:val="22"/>
              </w:rPr>
            </w:pPr>
            <w:r w:rsidRPr="00C10BA5">
              <w:rPr>
                <w:sz w:val="22"/>
                <w:szCs w:val="22"/>
              </w:rPr>
              <w:br w:type="page"/>
            </w:r>
            <w:r w:rsidRPr="00C10BA5">
              <w:rPr>
                <w:b/>
                <w:smallCaps/>
                <w:sz w:val="22"/>
                <w:szCs w:val="22"/>
              </w:rPr>
              <w:t>Datos del Oferente</w:t>
            </w:r>
          </w:p>
        </w:tc>
      </w:tr>
      <w:tr w:rsidR="004D2A04" w:rsidRPr="00C10BA5" w14:paraId="2C4EF9A0" w14:textId="77777777" w:rsidTr="004E0174">
        <w:tc>
          <w:tcPr>
            <w:tcW w:w="3775" w:type="dxa"/>
          </w:tcPr>
          <w:p w14:paraId="0BAD630E" w14:textId="77777777" w:rsidR="004D2A04" w:rsidRPr="00C10BA5" w:rsidRDefault="004D2A04" w:rsidP="004E0174">
            <w:pPr>
              <w:ind w:left="5" w:right="-271"/>
              <w:rPr>
                <w:smallCaps/>
                <w:sz w:val="22"/>
                <w:szCs w:val="22"/>
              </w:rPr>
            </w:pPr>
            <w:r w:rsidRPr="00C10BA5">
              <w:rPr>
                <w:smallCaps/>
                <w:sz w:val="22"/>
                <w:szCs w:val="22"/>
              </w:rPr>
              <w:t>Apellido y nombre o razón social:</w:t>
            </w:r>
          </w:p>
        </w:tc>
        <w:tc>
          <w:tcPr>
            <w:tcW w:w="4584" w:type="dxa"/>
          </w:tcPr>
          <w:p w14:paraId="15BDC583" w14:textId="77777777" w:rsidR="004D2A04" w:rsidRPr="00C10BA5" w:rsidRDefault="004D2A04" w:rsidP="004E0174">
            <w:pPr>
              <w:ind w:left="-142" w:right="-271"/>
              <w:jc w:val="both"/>
              <w:rPr>
                <w:sz w:val="22"/>
                <w:szCs w:val="22"/>
              </w:rPr>
            </w:pPr>
          </w:p>
        </w:tc>
      </w:tr>
      <w:tr w:rsidR="004D2A04" w:rsidRPr="00C10BA5" w14:paraId="2045C702" w14:textId="77777777" w:rsidTr="004E0174">
        <w:tc>
          <w:tcPr>
            <w:tcW w:w="3775" w:type="dxa"/>
          </w:tcPr>
          <w:p w14:paraId="6CCB2A17" w14:textId="77777777" w:rsidR="004D2A04" w:rsidRPr="00C10BA5" w:rsidRDefault="004D2A04" w:rsidP="004E0174">
            <w:pPr>
              <w:ind w:left="5" w:right="-271"/>
              <w:rPr>
                <w:smallCaps/>
                <w:sz w:val="22"/>
                <w:szCs w:val="22"/>
              </w:rPr>
            </w:pPr>
            <w:r w:rsidRPr="00C10BA5">
              <w:rPr>
                <w:smallCaps/>
                <w:sz w:val="22"/>
                <w:szCs w:val="22"/>
              </w:rPr>
              <w:t xml:space="preserve">Le – </w:t>
            </w:r>
            <w:proofErr w:type="spellStart"/>
            <w:r w:rsidRPr="00C10BA5">
              <w:rPr>
                <w:smallCaps/>
                <w:sz w:val="22"/>
                <w:szCs w:val="22"/>
              </w:rPr>
              <w:t>dni</w:t>
            </w:r>
            <w:proofErr w:type="spellEnd"/>
            <w:r w:rsidRPr="00C10BA5">
              <w:rPr>
                <w:smallCaps/>
                <w:sz w:val="22"/>
                <w:szCs w:val="22"/>
              </w:rPr>
              <w:t xml:space="preserve"> – </w:t>
            </w:r>
            <w:proofErr w:type="spellStart"/>
            <w:r w:rsidRPr="00C10BA5">
              <w:rPr>
                <w:smallCaps/>
                <w:sz w:val="22"/>
                <w:szCs w:val="22"/>
              </w:rPr>
              <w:t>ci</w:t>
            </w:r>
            <w:proofErr w:type="spellEnd"/>
          </w:p>
        </w:tc>
        <w:tc>
          <w:tcPr>
            <w:tcW w:w="4584" w:type="dxa"/>
          </w:tcPr>
          <w:p w14:paraId="491AB2AF" w14:textId="77777777" w:rsidR="004D2A04" w:rsidRPr="00C10BA5" w:rsidRDefault="004D2A04" w:rsidP="004E0174">
            <w:pPr>
              <w:ind w:left="-142" w:right="-271"/>
              <w:jc w:val="both"/>
              <w:rPr>
                <w:sz w:val="22"/>
                <w:szCs w:val="22"/>
              </w:rPr>
            </w:pPr>
          </w:p>
        </w:tc>
      </w:tr>
      <w:tr w:rsidR="004D2A04" w:rsidRPr="00C10BA5" w14:paraId="300AD8A0" w14:textId="77777777" w:rsidTr="004E0174">
        <w:tc>
          <w:tcPr>
            <w:tcW w:w="3775" w:type="dxa"/>
          </w:tcPr>
          <w:p w14:paraId="2FF04CA1" w14:textId="77777777" w:rsidR="004D2A04" w:rsidRPr="00C10BA5" w:rsidRDefault="004D2A04" w:rsidP="004E0174">
            <w:pPr>
              <w:ind w:left="5" w:right="-271"/>
              <w:rPr>
                <w:smallCaps/>
                <w:sz w:val="22"/>
                <w:szCs w:val="22"/>
              </w:rPr>
            </w:pPr>
            <w:proofErr w:type="spellStart"/>
            <w:r w:rsidRPr="00C10BA5">
              <w:rPr>
                <w:smallCaps/>
                <w:sz w:val="22"/>
                <w:szCs w:val="22"/>
              </w:rPr>
              <w:t>Cuit</w:t>
            </w:r>
            <w:proofErr w:type="spellEnd"/>
            <w:r w:rsidRPr="00C10BA5">
              <w:rPr>
                <w:smallCaps/>
                <w:sz w:val="22"/>
                <w:szCs w:val="22"/>
              </w:rPr>
              <w:t xml:space="preserve"> / </w:t>
            </w:r>
            <w:proofErr w:type="spellStart"/>
            <w:r w:rsidRPr="00C10BA5">
              <w:rPr>
                <w:smallCaps/>
                <w:sz w:val="22"/>
                <w:szCs w:val="22"/>
              </w:rPr>
              <w:t>cuil</w:t>
            </w:r>
            <w:proofErr w:type="spellEnd"/>
            <w:r w:rsidRPr="00C10BA5">
              <w:rPr>
                <w:smallCaps/>
                <w:sz w:val="22"/>
                <w:szCs w:val="22"/>
              </w:rPr>
              <w:t xml:space="preserve"> / </w:t>
            </w:r>
            <w:proofErr w:type="spellStart"/>
            <w:r w:rsidRPr="00C10BA5">
              <w:rPr>
                <w:smallCaps/>
                <w:sz w:val="22"/>
                <w:szCs w:val="22"/>
              </w:rPr>
              <w:t>cdi</w:t>
            </w:r>
            <w:proofErr w:type="spellEnd"/>
          </w:p>
        </w:tc>
        <w:tc>
          <w:tcPr>
            <w:tcW w:w="4584" w:type="dxa"/>
          </w:tcPr>
          <w:p w14:paraId="30B8791B" w14:textId="77777777" w:rsidR="004D2A04" w:rsidRPr="00C10BA5" w:rsidRDefault="004D2A04" w:rsidP="004E0174">
            <w:pPr>
              <w:ind w:left="-142" w:right="-271"/>
              <w:jc w:val="both"/>
              <w:rPr>
                <w:sz w:val="22"/>
                <w:szCs w:val="22"/>
              </w:rPr>
            </w:pPr>
          </w:p>
        </w:tc>
      </w:tr>
      <w:tr w:rsidR="004D2A04" w:rsidRPr="00C10BA5" w14:paraId="66FABB5E" w14:textId="77777777" w:rsidTr="004E0174">
        <w:tc>
          <w:tcPr>
            <w:tcW w:w="3775" w:type="dxa"/>
          </w:tcPr>
          <w:p w14:paraId="2B254778" w14:textId="77777777" w:rsidR="004D2A04" w:rsidRPr="00C10BA5" w:rsidRDefault="004D2A04" w:rsidP="004E0174">
            <w:pPr>
              <w:ind w:left="5" w:right="-271"/>
              <w:rPr>
                <w:smallCaps/>
                <w:sz w:val="22"/>
                <w:szCs w:val="22"/>
              </w:rPr>
            </w:pPr>
            <w:r w:rsidRPr="00C10BA5">
              <w:rPr>
                <w:smallCaps/>
                <w:sz w:val="22"/>
                <w:szCs w:val="22"/>
              </w:rPr>
              <w:t>Domicilio:</w:t>
            </w:r>
          </w:p>
        </w:tc>
        <w:tc>
          <w:tcPr>
            <w:tcW w:w="4584" w:type="dxa"/>
          </w:tcPr>
          <w:p w14:paraId="50339C29" w14:textId="77777777" w:rsidR="004D2A04" w:rsidRPr="00C10BA5" w:rsidRDefault="004D2A04" w:rsidP="004E0174">
            <w:pPr>
              <w:ind w:left="-142" w:right="-271"/>
              <w:jc w:val="both"/>
              <w:rPr>
                <w:sz w:val="22"/>
                <w:szCs w:val="22"/>
              </w:rPr>
            </w:pPr>
          </w:p>
        </w:tc>
      </w:tr>
      <w:tr w:rsidR="004D2A04" w:rsidRPr="00C10BA5" w14:paraId="1396FE4A" w14:textId="77777777" w:rsidTr="004E0174">
        <w:tc>
          <w:tcPr>
            <w:tcW w:w="3775" w:type="dxa"/>
          </w:tcPr>
          <w:p w14:paraId="3BF2E342" w14:textId="77777777" w:rsidR="004D2A04" w:rsidRPr="00C10BA5" w:rsidRDefault="004D2A04" w:rsidP="004E0174">
            <w:pPr>
              <w:ind w:left="5" w:right="-271"/>
              <w:rPr>
                <w:smallCaps/>
                <w:sz w:val="22"/>
                <w:szCs w:val="22"/>
              </w:rPr>
            </w:pPr>
            <w:r w:rsidRPr="00C10BA5">
              <w:rPr>
                <w:smallCaps/>
                <w:sz w:val="22"/>
                <w:szCs w:val="22"/>
              </w:rPr>
              <w:t xml:space="preserve">Cuenta bancaria: </w:t>
            </w:r>
          </w:p>
        </w:tc>
        <w:tc>
          <w:tcPr>
            <w:tcW w:w="4584" w:type="dxa"/>
          </w:tcPr>
          <w:p w14:paraId="70053A35" w14:textId="77777777" w:rsidR="004D2A04" w:rsidRPr="00C10BA5" w:rsidRDefault="004D2A04" w:rsidP="004E0174">
            <w:pPr>
              <w:ind w:left="-142" w:right="-271"/>
              <w:jc w:val="both"/>
              <w:rPr>
                <w:sz w:val="22"/>
                <w:szCs w:val="22"/>
              </w:rPr>
            </w:pPr>
          </w:p>
        </w:tc>
      </w:tr>
      <w:tr w:rsidR="004D2A04" w:rsidRPr="00C10BA5" w14:paraId="013DEAAE" w14:textId="77777777" w:rsidTr="004E0174">
        <w:tc>
          <w:tcPr>
            <w:tcW w:w="3775" w:type="dxa"/>
          </w:tcPr>
          <w:p w14:paraId="22A61A40" w14:textId="77777777" w:rsidR="004D2A04" w:rsidRPr="00C10BA5" w:rsidRDefault="004D2A04" w:rsidP="004E0174">
            <w:pPr>
              <w:ind w:left="5" w:right="-271"/>
              <w:rPr>
                <w:smallCaps/>
                <w:sz w:val="22"/>
                <w:szCs w:val="22"/>
              </w:rPr>
            </w:pPr>
            <w:proofErr w:type="spellStart"/>
            <w:r w:rsidRPr="00C10BA5">
              <w:rPr>
                <w:smallCaps/>
                <w:sz w:val="22"/>
                <w:szCs w:val="22"/>
              </w:rPr>
              <w:t>Cbu</w:t>
            </w:r>
            <w:proofErr w:type="spellEnd"/>
            <w:r w:rsidRPr="00C10BA5">
              <w:rPr>
                <w:smallCaps/>
                <w:sz w:val="22"/>
                <w:szCs w:val="22"/>
              </w:rPr>
              <w:t>:</w:t>
            </w:r>
          </w:p>
        </w:tc>
        <w:tc>
          <w:tcPr>
            <w:tcW w:w="4584" w:type="dxa"/>
          </w:tcPr>
          <w:p w14:paraId="5949DA05" w14:textId="77777777" w:rsidR="004D2A04" w:rsidRPr="00C10BA5" w:rsidRDefault="004D2A04" w:rsidP="004E0174">
            <w:pPr>
              <w:ind w:left="-142" w:right="-271"/>
              <w:jc w:val="both"/>
              <w:rPr>
                <w:sz w:val="22"/>
                <w:szCs w:val="22"/>
              </w:rPr>
            </w:pPr>
          </w:p>
        </w:tc>
      </w:tr>
      <w:tr w:rsidR="004D2A04" w:rsidRPr="00C10BA5" w14:paraId="345F354B" w14:textId="77777777" w:rsidTr="004E0174">
        <w:tc>
          <w:tcPr>
            <w:tcW w:w="3775" w:type="dxa"/>
          </w:tcPr>
          <w:p w14:paraId="3F60C82A" w14:textId="77777777" w:rsidR="004D2A04" w:rsidRPr="00C10BA5" w:rsidRDefault="004D2A04" w:rsidP="004E0174">
            <w:pPr>
              <w:ind w:left="5" w:right="-271"/>
              <w:rPr>
                <w:smallCaps/>
                <w:sz w:val="22"/>
                <w:szCs w:val="22"/>
              </w:rPr>
            </w:pPr>
            <w:r w:rsidRPr="00C10BA5">
              <w:rPr>
                <w:smallCaps/>
                <w:sz w:val="22"/>
                <w:szCs w:val="22"/>
              </w:rPr>
              <w:t xml:space="preserve">Cuenta títulos: </w:t>
            </w:r>
          </w:p>
        </w:tc>
        <w:tc>
          <w:tcPr>
            <w:tcW w:w="4584" w:type="dxa"/>
          </w:tcPr>
          <w:p w14:paraId="7EEBBA83" w14:textId="77777777" w:rsidR="004D2A04" w:rsidRPr="00C10BA5" w:rsidRDefault="004D2A04" w:rsidP="004E0174">
            <w:pPr>
              <w:ind w:left="-142" w:right="-271"/>
              <w:jc w:val="both"/>
              <w:rPr>
                <w:sz w:val="22"/>
                <w:szCs w:val="22"/>
              </w:rPr>
            </w:pPr>
          </w:p>
        </w:tc>
      </w:tr>
      <w:tr w:rsidR="004D2A04" w:rsidRPr="00C10BA5" w14:paraId="210D8483" w14:textId="77777777" w:rsidTr="004E0174">
        <w:tc>
          <w:tcPr>
            <w:tcW w:w="3775" w:type="dxa"/>
          </w:tcPr>
          <w:p w14:paraId="438C41E8" w14:textId="77777777" w:rsidR="004D2A04" w:rsidRPr="00C10BA5" w:rsidRDefault="004D2A04" w:rsidP="004E0174">
            <w:pPr>
              <w:ind w:left="5" w:right="-271"/>
              <w:rPr>
                <w:smallCaps/>
                <w:sz w:val="22"/>
                <w:szCs w:val="22"/>
              </w:rPr>
            </w:pPr>
            <w:r w:rsidRPr="00C10BA5">
              <w:rPr>
                <w:smallCaps/>
                <w:sz w:val="22"/>
                <w:szCs w:val="22"/>
              </w:rPr>
              <w:t>Nombre beneficiario cuenta títulos:</w:t>
            </w:r>
          </w:p>
        </w:tc>
        <w:tc>
          <w:tcPr>
            <w:tcW w:w="4584" w:type="dxa"/>
          </w:tcPr>
          <w:p w14:paraId="76C93BF1" w14:textId="77777777" w:rsidR="004D2A04" w:rsidRPr="00C10BA5" w:rsidRDefault="004D2A04" w:rsidP="004E0174">
            <w:pPr>
              <w:ind w:left="-142" w:right="-271"/>
              <w:jc w:val="both"/>
              <w:rPr>
                <w:sz w:val="22"/>
                <w:szCs w:val="22"/>
              </w:rPr>
            </w:pPr>
          </w:p>
        </w:tc>
      </w:tr>
      <w:tr w:rsidR="004D2A04" w:rsidRPr="00C10BA5" w14:paraId="23F6B6F5" w14:textId="77777777" w:rsidTr="004E0174">
        <w:tc>
          <w:tcPr>
            <w:tcW w:w="3775" w:type="dxa"/>
          </w:tcPr>
          <w:p w14:paraId="1EA16817" w14:textId="77777777" w:rsidR="004D2A04" w:rsidRPr="00C10BA5" w:rsidRDefault="004D2A04" w:rsidP="004E0174">
            <w:pPr>
              <w:ind w:left="5" w:right="-271"/>
              <w:rPr>
                <w:smallCaps/>
                <w:sz w:val="22"/>
                <w:szCs w:val="22"/>
              </w:rPr>
            </w:pPr>
            <w:r w:rsidRPr="00C10BA5">
              <w:rPr>
                <w:smallCaps/>
                <w:sz w:val="22"/>
                <w:szCs w:val="22"/>
              </w:rPr>
              <w:t>Banco custodio:</w:t>
            </w:r>
          </w:p>
        </w:tc>
        <w:tc>
          <w:tcPr>
            <w:tcW w:w="4584" w:type="dxa"/>
          </w:tcPr>
          <w:p w14:paraId="3122ED4F" w14:textId="77777777" w:rsidR="004D2A04" w:rsidRPr="00C10BA5" w:rsidRDefault="004D2A04" w:rsidP="004E0174">
            <w:pPr>
              <w:ind w:left="-142" w:right="-271"/>
              <w:jc w:val="both"/>
              <w:rPr>
                <w:sz w:val="22"/>
                <w:szCs w:val="22"/>
              </w:rPr>
            </w:pPr>
          </w:p>
        </w:tc>
      </w:tr>
      <w:tr w:rsidR="004D2A04" w:rsidRPr="00C10BA5" w14:paraId="3A434903" w14:textId="77777777" w:rsidTr="004E0174">
        <w:tc>
          <w:tcPr>
            <w:tcW w:w="3775" w:type="dxa"/>
          </w:tcPr>
          <w:p w14:paraId="4AD5A4E1" w14:textId="77777777" w:rsidR="004D2A04" w:rsidRPr="00C10BA5" w:rsidRDefault="004D2A04" w:rsidP="004E0174">
            <w:pPr>
              <w:ind w:left="5" w:right="-271"/>
              <w:rPr>
                <w:smallCaps/>
                <w:sz w:val="22"/>
                <w:szCs w:val="22"/>
              </w:rPr>
            </w:pPr>
            <w:r w:rsidRPr="00C10BA5">
              <w:rPr>
                <w:smallCaps/>
                <w:sz w:val="22"/>
                <w:szCs w:val="22"/>
              </w:rPr>
              <w:t>Contacto y tel. Bco. custodio:</w:t>
            </w:r>
          </w:p>
        </w:tc>
        <w:tc>
          <w:tcPr>
            <w:tcW w:w="4584" w:type="dxa"/>
          </w:tcPr>
          <w:p w14:paraId="01231758" w14:textId="77777777" w:rsidR="004D2A04" w:rsidRPr="00C10BA5" w:rsidRDefault="004D2A04" w:rsidP="004E0174">
            <w:pPr>
              <w:ind w:left="-142" w:right="-271"/>
              <w:jc w:val="both"/>
              <w:rPr>
                <w:sz w:val="22"/>
                <w:szCs w:val="22"/>
              </w:rPr>
            </w:pPr>
          </w:p>
        </w:tc>
      </w:tr>
      <w:tr w:rsidR="004D2A04" w:rsidRPr="00C10BA5" w14:paraId="24FC7CA2" w14:textId="77777777" w:rsidTr="004E0174">
        <w:trPr>
          <w:trHeight w:val="170"/>
        </w:trPr>
        <w:tc>
          <w:tcPr>
            <w:tcW w:w="3775" w:type="dxa"/>
          </w:tcPr>
          <w:p w14:paraId="4254BADA" w14:textId="3A01B59A" w:rsidR="004D2A04" w:rsidRPr="00C10BA5" w:rsidRDefault="004D2A04" w:rsidP="00841F01">
            <w:pPr>
              <w:ind w:left="5" w:right="-271"/>
              <w:rPr>
                <w:sz w:val="22"/>
                <w:szCs w:val="22"/>
              </w:rPr>
            </w:pPr>
            <w:r w:rsidRPr="00841F01">
              <w:rPr>
                <w:smallCaps/>
                <w:sz w:val="22"/>
                <w:szCs w:val="22"/>
              </w:rPr>
              <w:t>Tipo de Oferente</w:t>
            </w:r>
            <w:r w:rsidR="00841F01">
              <w:rPr>
                <w:smallCaps/>
                <w:sz w:val="22"/>
                <w:szCs w:val="22"/>
              </w:rPr>
              <w:t xml:space="preserve"> </w:t>
            </w:r>
            <w:r w:rsidR="00841F01" w:rsidRPr="00841F01">
              <w:rPr>
                <w:smallCaps/>
                <w:sz w:val="22"/>
                <w:szCs w:val="22"/>
                <w:vertAlign w:val="superscript"/>
              </w:rPr>
              <w:t>(*)</w:t>
            </w:r>
            <w:r w:rsidRPr="00841F01">
              <w:rPr>
                <w:smallCaps/>
                <w:sz w:val="22"/>
                <w:szCs w:val="22"/>
              </w:rPr>
              <w:t>:</w:t>
            </w:r>
            <w:r w:rsidRPr="00C10BA5">
              <w:rPr>
                <w:sz w:val="22"/>
                <w:szCs w:val="22"/>
              </w:rPr>
              <w:t xml:space="preserve"> </w:t>
            </w:r>
          </w:p>
        </w:tc>
        <w:tc>
          <w:tcPr>
            <w:tcW w:w="4584" w:type="dxa"/>
          </w:tcPr>
          <w:p w14:paraId="47911C6E" w14:textId="77777777" w:rsidR="004D2A04" w:rsidRPr="00C10BA5" w:rsidRDefault="004D2A04" w:rsidP="004E0174">
            <w:pPr>
              <w:ind w:left="-142" w:right="-271"/>
              <w:jc w:val="both"/>
              <w:rPr>
                <w:sz w:val="22"/>
                <w:szCs w:val="22"/>
              </w:rPr>
            </w:pPr>
          </w:p>
        </w:tc>
      </w:tr>
    </w:tbl>
    <w:p w14:paraId="05461012" w14:textId="77777777" w:rsidR="004D2A04" w:rsidRDefault="004D2A04" w:rsidP="004D2A04">
      <w:pPr>
        <w:pStyle w:val="Prrafodelista"/>
        <w:ind w:left="720"/>
        <w:jc w:val="both"/>
        <w:rPr>
          <w:rFonts w:eastAsia="Arial Unicode MS"/>
          <w:color w:val="000000"/>
          <w:sz w:val="22"/>
          <w:szCs w:val="22"/>
        </w:rPr>
      </w:pPr>
    </w:p>
    <w:p w14:paraId="1EC9A037" w14:textId="6EA0AE68" w:rsidR="00841F01" w:rsidRPr="00841F01" w:rsidRDefault="00841F01" w:rsidP="00886E1E">
      <w:pPr>
        <w:autoSpaceDE/>
        <w:autoSpaceDN/>
        <w:adjustRightInd/>
        <w:ind w:right="-1"/>
        <w:jc w:val="both"/>
        <w:rPr>
          <w:sz w:val="22"/>
          <w:szCs w:val="22"/>
          <w:lang w:val="es-AR" w:eastAsia="es-AR"/>
        </w:rPr>
      </w:pPr>
      <w:r w:rsidRPr="00841F01">
        <w:rPr>
          <w:i/>
          <w:iCs/>
          <w:color w:val="000000"/>
          <w:sz w:val="22"/>
          <w:szCs w:val="22"/>
          <w:vertAlign w:val="superscript"/>
          <w:lang w:val="es-AR" w:eastAsia="es-AR"/>
        </w:rPr>
        <w:t xml:space="preserve">(*) </w:t>
      </w:r>
      <w:r w:rsidRPr="00841F01">
        <w:rPr>
          <w:i/>
          <w:iCs/>
          <w:color w:val="000000"/>
          <w:sz w:val="22"/>
          <w:szCs w:val="22"/>
          <w:lang w:val="es-AR" w:eastAsia="es-AR"/>
        </w:rPr>
        <w:t>Inversor Institucional Local, Fondos Comunes de Inversión abiertos o cerrados, fondos de inversión locales, Compañías de Seguros y/o cualquier otro inversor que de acuerdo a los usos y prácticas del mercado de capitales, posea la calidad de inversor institucional local; Inversor Minorista (personas humana o sucesiones indivisas y/o personas jurídicas que no sean inversores Institucionales Locales); o Inversor Extranjero (persona humana o jurídica que no reside ni se encuentra establecida en la Argentina).</w:t>
      </w:r>
      <w:r w:rsidRPr="00841F01">
        <w:rPr>
          <w:i/>
          <w:iCs/>
          <w:color w:val="000000"/>
          <w:sz w:val="22"/>
          <w:szCs w:val="22"/>
          <w:vertAlign w:val="superscript"/>
          <w:lang w:val="es-AR" w:eastAsia="es-AR"/>
        </w:rPr>
        <w:t> </w:t>
      </w:r>
    </w:p>
    <w:p w14:paraId="38143007" w14:textId="77777777" w:rsidR="00841F01" w:rsidRPr="00841F01" w:rsidRDefault="00841F01" w:rsidP="00841F01">
      <w:pPr>
        <w:autoSpaceDE/>
        <w:autoSpaceDN/>
        <w:adjustRightInd/>
        <w:jc w:val="left"/>
        <w:rPr>
          <w:sz w:val="22"/>
          <w:szCs w:val="22"/>
          <w:lang w:val="es-AR" w:eastAsia="es-AR"/>
        </w:rPr>
      </w:pPr>
    </w:p>
    <w:p w14:paraId="79835268" w14:textId="60F9F39D" w:rsidR="00841F01" w:rsidRPr="00841F01" w:rsidRDefault="00841F01" w:rsidP="00886E1E">
      <w:pPr>
        <w:autoSpaceDE/>
        <w:autoSpaceDN/>
        <w:adjustRightInd/>
        <w:ind w:right="-1"/>
        <w:jc w:val="both"/>
        <w:rPr>
          <w:sz w:val="22"/>
          <w:szCs w:val="22"/>
          <w:lang w:val="es-AR" w:eastAsia="es-AR"/>
        </w:rPr>
      </w:pPr>
      <w:r w:rsidRPr="00841F01">
        <w:rPr>
          <w:i/>
          <w:iCs/>
          <w:color w:val="000000"/>
          <w:sz w:val="22"/>
          <w:szCs w:val="22"/>
          <w:lang w:val="es-AR" w:eastAsia="es-AR"/>
        </w:rPr>
        <w:t xml:space="preserve">El Oferente autoriza e instruye irrevocablemente al Agente Colocador para que (i) en la fecha que corresponda efectuar la correspondiente integración del precio de suscripción de </w:t>
      </w:r>
      <w:r w:rsidR="00886E1E">
        <w:rPr>
          <w:i/>
          <w:iCs/>
          <w:color w:val="000000"/>
          <w:sz w:val="22"/>
          <w:szCs w:val="22"/>
          <w:lang w:val="es-AR" w:eastAsia="es-AR"/>
        </w:rPr>
        <w:t>los Títulos de Deuda</w:t>
      </w:r>
      <w:r w:rsidRPr="00841F01">
        <w:rPr>
          <w:i/>
          <w:iCs/>
          <w:color w:val="000000"/>
          <w:sz w:val="22"/>
          <w:szCs w:val="22"/>
          <w:lang w:val="es-AR" w:eastAsia="es-AR"/>
        </w:rPr>
        <w:t xml:space="preserve"> que le sean adjudicadas, debite el monto correspondiente –aun en descubierto- de la </w:t>
      </w:r>
      <w:r w:rsidRPr="00841F01">
        <w:rPr>
          <w:i/>
          <w:iCs/>
          <w:color w:val="000000"/>
          <w:sz w:val="22"/>
          <w:szCs w:val="22"/>
          <w:lang w:val="es-AR" w:eastAsia="es-AR"/>
        </w:rPr>
        <w:lastRenderedPageBreak/>
        <w:t>cuenta corriente o caja de ahorro indicada en la presente; y (</w:t>
      </w:r>
      <w:proofErr w:type="spellStart"/>
      <w:r w:rsidRPr="00841F01">
        <w:rPr>
          <w:i/>
          <w:iCs/>
          <w:color w:val="000000"/>
          <w:sz w:val="22"/>
          <w:szCs w:val="22"/>
          <w:lang w:val="es-AR" w:eastAsia="es-AR"/>
        </w:rPr>
        <w:t>ii</w:t>
      </w:r>
      <w:proofErr w:type="spellEnd"/>
      <w:r w:rsidRPr="00841F01">
        <w:rPr>
          <w:i/>
          <w:iCs/>
          <w:color w:val="000000"/>
          <w:sz w:val="22"/>
          <w:szCs w:val="22"/>
          <w:lang w:val="es-AR" w:eastAsia="es-AR"/>
        </w:rPr>
        <w:t xml:space="preserve">) acredite la totalidad de </w:t>
      </w:r>
      <w:r w:rsidR="00886E1E">
        <w:rPr>
          <w:i/>
          <w:iCs/>
          <w:color w:val="000000"/>
          <w:sz w:val="22"/>
          <w:szCs w:val="22"/>
          <w:lang w:val="es-AR" w:eastAsia="es-AR"/>
        </w:rPr>
        <w:t>los Títulos de Deuda</w:t>
      </w:r>
      <w:r w:rsidRPr="00841F01">
        <w:rPr>
          <w:i/>
          <w:iCs/>
          <w:color w:val="000000"/>
          <w:sz w:val="22"/>
          <w:szCs w:val="22"/>
          <w:lang w:val="es-AR" w:eastAsia="es-AR"/>
        </w:rPr>
        <w:t xml:space="preserve"> que le hubiesen sido adjudicadas y hubieran sido integradas, en la cuenta comitente que se indica en esta Orden de Compra.</w:t>
      </w:r>
    </w:p>
    <w:p w14:paraId="5258FB2D" w14:textId="77777777" w:rsidR="00841F01" w:rsidRPr="00841F01" w:rsidRDefault="00841F01" w:rsidP="004D2A04">
      <w:pPr>
        <w:pStyle w:val="Prrafodelista"/>
        <w:ind w:left="720"/>
        <w:jc w:val="both"/>
        <w:rPr>
          <w:rFonts w:eastAsia="Arial Unicode MS"/>
          <w:color w:val="000000"/>
          <w:sz w:val="22"/>
          <w:szCs w:val="22"/>
          <w:lang w:val="es-AR"/>
        </w:rPr>
      </w:pPr>
    </w:p>
    <w:p w14:paraId="5B600BFA" w14:textId="009F1C51" w:rsidR="00886E1E" w:rsidRDefault="004D2A04" w:rsidP="00886E1E">
      <w:pPr>
        <w:pStyle w:val="Prrafodelista"/>
        <w:numPr>
          <w:ilvl w:val="0"/>
          <w:numId w:val="6"/>
        </w:numPr>
        <w:autoSpaceDE/>
        <w:autoSpaceDN/>
        <w:adjustRightInd/>
        <w:contextualSpacing/>
        <w:jc w:val="both"/>
        <w:outlineLvl w:val="1"/>
        <w:rPr>
          <w:sz w:val="22"/>
          <w:szCs w:val="22"/>
        </w:rPr>
      </w:pPr>
      <w:r w:rsidRPr="00886E1E">
        <w:rPr>
          <w:b/>
          <w:sz w:val="22"/>
          <w:szCs w:val="22"/>
          <w:u w:val="single"/>
        </w:rPr>
        <w:t>Liquidación</w:t>
      </w:r>
      <w:r w:rsidR="00886E1E">
        <w:rPr>
          <w:b/>
          <w:bCs/>
          <w:sz w:val="22"/>
          <w:szCs w:val="22"/>
          <w:u w:val="single"/>
        </w:rPr>
        <w:t>.</w:t>
      </w:r>
      <w:r w:rsidRPr="00886E1E">
        <w:rPr>
          <w:sz w:val="22"/>
          <w:szCs w:val="22"/>
        </w:rPr>
        <w:t xml:space="preserve"> </w:t>
      </w:r>
    </w:p>
    <w:p w14:paraId="4F725CEA" w14:textId="77777777" w:rsidR="00886E1E" w:rsidRDefault="00886E1E" w:rsidP="00886E1E">
      <w:pPr>
        <w:autoSpaceDE/>
        <w:autoSpaceDN/>
        <w:adjustRightInd/>
        <w:contextualSpacing/>
        <w:jc w:val="both"/>
        <w:outlineLvl w:val="1"/>
        <w:rPr>
          <w:rFonts w:eastAsia="Arial Unicode MS"/>
          <w:color w:val="000000"/>
          <w:sz w:val="22"/>
          <w:szCs w:val="22"/>
        </w:rPr>
      </w:pPr>
    </w:p>
    <w:p w14:paraId="6BE3455F" w14:textId="2CA81C6F" w:rsidR="004D2A04" w:rsidRPr="00886E1E" w:rsidRDefault="004D2A04" w:rsidP="00886E1E">
      <w:pPr>
        <w:autoSpaceDE/>
        <w:autoSpaceDN/>
        <w:adjustRightInd/>
        <w:contextualSpacing/>
        <w:jc w:val="both"/>
        <w:outlineLvl w:val="1"/>
        <w:rPr>
          <w:sz w:val="22"/>
          <w:szCs w:val="22"/>
        </w:rPr>
      </w:pPr>
      <w:r w:rsidRPr="00886E1E">
        <w:rPr>
          <w:rFonts w:eastAsia="Arial Unicode MS"/>
          <w:color w:val="000000"/>
          <w:sz w:val="22"/>
          <w:szCs w:val="22"/>
        </w:rPr>
        <w:t>Sin perjuicio de, y adicionalmente a, cualquier otra declaración del Oferente incluida en la presente, el Oferente declara conocer y aceptar en todos sus términos el mecanismo de colocación, adjudicación, liquidación, integración y emisión detallado en el “</w:t>
      </w:r>
      <w:r w:rsidRPr="00886E1E">
        <w:rPr>
          <w:rFonts w:eastAsia="Arial Unicode MS"/>
          <w:i/>
          <w:iCs/>
          <w:color w:val="000000"/>
          <w:sz w:val="22"/>
          <w:szCs w:val="22"/>
        </w:rPr>
        <w:t>I</w:t>
      </w:r>
      <w:r w:rsidR="007244C1" w:rsidRPr="00886E1E">
        <w:rPr>
          <w:rFonts w:eastAsia="Arial Unicode MS"/>
          <w:i/>
          <w:iCs/>
          <w:color w:val="000000"/>
          <w:sz w:val="22"/>
          <w:szCs w:val="22"/>
        </w:rPr>
        <w:t>II</w:t>
      </w:r>
      <w:r w:rsidRPr="00886E1E">
        <w:rPr>
          <w:rFonts w:eastAsia="Arial Unicode MS"/>
          <w:i/>
          <w:iCs/>
          <w:color w:val="000000"/>
          <w:sz w:val="22"/>
          <w:szCs w:val="22"/>
        </w:rPr>
        <w:t>.</w:t>
      </w:r>
      <w:r w:rsidRPr="00886E1E">
        <w:rPr>
          <w:rFonts w:eastAsia="Arial Unicode MS"/>
          <w:color w:val="000000"/>
          <w:sz w:val="22"/>
          <w:szCs w:val="22"/>
        </w:rPr>
        <w:t xml:space="preserve"> </w:t>
      </w:r>
      <w:r w:rsidRPr="00886E1E">
        <w:rPr>
          <w:rFonts w:eastAsia="Arial Unicode MS"/>
          <w:i/>
          <w:color w:val="000000"/>
          <w:sz w:val="22"/>
          <w:szCs w:val="22"/>
        </w:rPr>
        <w:t>Plan de Distribución</w:t>
      </w:r>
      <w:r w:rsidRPr="00886E1E">
        <w:rPr>
          <w:rFonts w:eastAsia="Arial Unicode MS"/>
          <w:color w:val="000000"/>
          <w:sz w:val="22"/>
          <w:szCs w:val="22"/>
        </w:rPr>
        <w:t xml:space="preserve">” del Suplemento. Al respecto, el Oferente solicita que </w:t>
      </w:r>
      <w:r w:rsidR="001F6F65" w:rsidRPr="00886E1E">
        <w:rPr>
          <w:rFonts w:eastAsia="Arial Unicode MS"/>
          <w:color w:val="000000"/>
          <w:sz w:val="22"/>
          <w:szCs w:val="22"/>
        </w:rPr>
        <w:t>los Títulos de Deuda</w:t>
      </w:r>
      <w:r w:rsidRPr="00886E1E">
        <w:rPr>
          <w:rFonts w:eastAsia="Arial Unicode MS"/>
          <w:color w:val="000000"/>
          <w:sz w:val="22"/>
          <w:szCs w:val="22"/>
        </w:rPr>
        <w:t xml:space="preserve"> </w:t>
      </w:r>
      <w:r w:rsidR="001F6F65" w:rsidRPr="00886E1E">
        <w:rPr>
          <w:sz w:val="22"/>
          <w:szCs w:val="22"/>
          <w:lang w:val="es-AR"/>
        </w:rPr>
        <w:t>le sean integrado</w:t>
      </w:r>
      <w:r w:rsidRPr="00886E1E">
        <w:rPr>
          <w:sz w:val="22"/>
          <w:szCs w:val="22"/>
          <w:lang w:val="es-AR"/>
        </w:rPr>
        <w:t>s del modo que se indica a continuación (marcar con una X, según corresponda);</w:t>
      </w:r>
    </w:p>
    <w:p w14:paraId="08E94E9E" w14:textId="77777777" w:rsidR="004D2A04" w:rsidRPr="00C10BA5" w:rsidRDefault="004D2A04" w:rsidP="004D2A04">
      <w:pPr>
        <w:autoSpaceDE/>
        <w:autoSpaceDN/>
        <w:adjustRightInd/>
        <w:ind w:left="1133"/>
        <w:contextualSpacing/>
        <w:jc w:val="both"/>
        <w:rPr>
          <w:sz w:val="22"/>
          <w:szCs w:val="22"/>
          <w:lang w:val="es-AR"/>
        </w:rPr>
      </w:pPr>
    </w:p>
    <w:p w14:paraId="7A90275A" w14:textId="77777777" w:rsidR="00441A2B" w:rsidRPr="00AB4266" w:rsidRDefault="00441A2B" w:rsidP="00441A2B">
      <w:pPr>
        <w:widowControl w:val="0"/>
        <w:ind w:right="-14"/>
        <w:jc w:val="both"/>
        <w:rPr>
          <w:rFonts w:eastAsia="Calibri"/>
          <w:sz w:val="22"/>
          <w:szCs w:val="22"/>
          <w:lang w:eastAsia="es-AR"/>
        </w:rPr>
      </w:pPr>
      <w:r w:rsidRPr="00AB4266">
        <w:rPr>
          <w:rFonts w:eastAsia="Calibri"/>
          <w:sz w:val="22"/>
          <w:szCs w:val="22"/>
          <w:lang w:eastAsia="es-AR"/>
        </w:rPr>
        <w:t>(___) (i) Liquidación por CLEAR:</w:t>
      </w:r>
    </w:p>
    <w:p w14:paraId="0742AA73" w14:textId="77777777" w:rsidR="00441A2B" w:rsidRPr="00AB4266" w:rsidRDefault="00441A2B" w:rsidP="00441A2B">
      <w:pPr>
        <w:pStyle w:val="Prrafodelista"/>
        <w:widowControl w:val="0"/>
        <w:ind w:left="1065" w:right="-14"/>
        <w:jc w:val="both"/>
        <w:rPr>
          <w:rFonts w:eastAsia="Calibri"/>
          <w:sz w:val="22"/>
          <w:szCs w:val="22"/>
          <w:lang w:eastAsia="es-AR"/>
        </w:rPr>
      </w:pPr>
    </w:p>
    <w:p w14:paraId="2391AFE8" w14:textId="77777777" w:rsidR="00441A2B" w:rsidRPr="00AB4266" w:rsidRDefault="00441A2B" w:rsidP="00441A2B">
      <w:pPr>
        <w:pStyle w:val="Prrafodelista"/>
        <w:widowControl w:val="0"/>
        <w:ind w:left="1065" w:right="-14"/>
        <w:jc w:val="both"/>
        <w:rPr>
          <w:rFonts w:eastAsia="Calibri"/>
          <w:sz w:val="22"/>
          <w:szCs w:val="22"/>
          <w:lang w:eastAsia="es-AR"/>
        </w:rPr>
      </w:pPr>
      <w:r w:rsidRPr="00AB4266">
        <w:rPr>
          <w:rFonts w:eastAsia="Calibri"/>
          <w:sz w:val="22"/>
          <w:szCs w:val="22"/>
          <w:lang w:eastAsia="es-AR"/>
        </w:rPr>
        <w:t xml:space="preserve">El Oferente autoriza a _________ </w:t>
      </w:r>
      <w:proofErr w:type="spellStart"/>
      <w:r w:rsidRPr="00AB4266">
        <w:rPr>
          <w:rFonts w:eastAsia="Calibri"/>
          <w:sz w:val="22"/>
          <w:szCs w:val="22"/>
          <w:lang w:eastAsia="es-AR"/>
        </w:rPr>
        <w:t>a</w:t>
      </w:r>
      <w:proofErr w:type="spellEnd"/>
      <w:r w:rsidRPr="00AB4266">
        <w:rPr>
          <w:rFonts w:eastAsia="Calibri"/>
          <w:sz w:val="22"/>
          <w:szCs w:val="22"/>
          <w:lang w:eastAsia="es-AR"/>
        </w:rPr>
        <w:t xml:space="preserve"> realizar la integración y acreditación de las Obligaciones Negociables adjudicadas a través de _________ (indicar razón social), en su carácter de banco custodio del Oferente, a través de CLEAR y </w:t>
      </w:r>
      <w:proofErr w:type="gramStart"/>
      <w:r w:rsidRPr="00AB4266">
        <w:rPr>
          <w:rFonts w:eastAsia="Calibri"/>
          <w:sz w:val="22"/>
          <w:szCs w:val="22"/>
          <w:lang w:eastAsia="es-AR"/>
        </w:rPr>
        <w:t>de acuerdo a</w:t>
      </w:r>
      <w:proofErr w:type="gramEnd"/>
      <w:r w:rsidRPr="00AB4266">
        <w:rPr>
          <w:rFonts w:eastAsia="Calibri"/>
          <w:sz w:val="22"/>
          <w:szCs w:val="22"/>
          <w:lang w:eastAsia="es-AR"/>
        </w:rPr>
        <w:t xml:space="preserve"> sus procedimientos aplicables; y/o</w:t>
      </w:r>
    </w:p>
    <w:p w14:paraId="27161E9D" w14:textId="77777777" w:rsidR="00441A2B" w:rsidRPr="00AB4266" w:rsidRDefault="00441A2B" w:rsidP="00441A2B">
      <w:pPr>
        <w:pStyle w:val="Prrafodelista"/>
        <w:widowControl w:val="0"/>
        <w:ind w:left="1065" w:right="-14"/>
        <w:jc w:val="both"/>
        <w:rPr>
          <w:rFonts w:eastAsia="Calibri"/>
          <w:sz w:val="22"/>
          <w:szCs w:val="22"/>
          <w:lang w:eastAsia="es-AR"/>
        </w:rPr>
      </w:pPr>
    </w:p>
    <w:p w14:paraId="16A143E1" w14:textId="77777777" w:rsidR="00441A2B" w:rsidRPr="00AB4266" w:rsidRDefault="00441A2B" w:rsidP="00441A2B">
      <w:pPr>
        <w:widowControl w:val="0"/>
        <w:ind w:right="-14"/>
        <w:jc w:val="both"/>
        <w:rPr>
          <w:rFonts w:eastAsia="Calibri"/>
          <w:sz w:val="22"/>
          <w:szCs w:val="22"/>
          <w:lang w:eastAsia="es-AR"/>
        </w:rPr>
      </w:pPr>
      <w:r w:rsidRPr="00AB4266">
        <w:rPr>
          <w:rFonts w:eastAsia="Calibri"/>
          <w:sz w:val="22"/>
          <w:szCs w:val="22"/>
          <w:lang w:eastAsia="es-AR"/>
        </w:rPr>
        <w:t>(___) (</w:t>
      </w:r>
      <w:proofErr w:type="spellStart"/>
      <w:r w:rsidRPr="00AB4266">
        <w:rPr>
          <w:rFonts w:eastAsia="Calibri"/>
          <w:sz w:val="22"/>
          <w:szCs w:val="22"/>
          <w:lang w:eastAsia="es-AR"/>
        </w:rPr>
        <w:t>ii</w:t>
      </w:r>
      <w:proofErr w:type="spellEnd"/>
      <w:r w:rsidRPr="00AB4266">
        <w:rPr>
          <w:rFonts w:eastAsia="Calibri"/>
          <w:sz w:val="22"/>
          <w:szCs w:val="22"/>
          <w:lang w:eastAsia="es-AR"/>
        </w:rPr>
        <w:t>) Liquidación a través de los Agentes Colocadores (marcar con una X, según corresponda):</w:t>
      </w:r>
    </w:p>
    <w:p w14:paraId="43B5D638" w14:textId="77777777" w:rsidR="00441A2B" w:rsidRPr="00AB4266" w:rsidRDefault="00441A2B" w:rsidP="00441A2B">
      <w:pPr>
        <w:pStyle w:val="Prrafodelista"/>
        <w:widowControl w:val="0"/>
        <w:ind w:left="1065" w:right="-14"/>
        <w:jc w:val="both"/>
        <w:rPr>
          <w:rFonts w:eastAsia="Calibri"/>
          <w:sz w:val="22"/>
          <w:szCs w:val="22"/>
          <w:lang w:eastAsia="es-AR"/>
        </w:rPr>
      </w:pPr>
    </w:p>
    <w:p w14:paraId="31E80720" w14:textId="77777777" w:rsidR="00441A2B" w:rsidRPr="00AB4266" w:rsidRDefault="00441A2B" w:rsidP="00441A2B">
      <w:pPr>
        <w:pStyle w:val="Prrafodelista"/>
        <w:widowControl w:val="0"/>
        <w:ind w:left="1065" w:right="-14"/>
        <w:jc w:val="both"/>
        <w:rPr>
          <w:rFonts w:eastAsia="Calibri"/>
          <w:sz w:val="22"/>
          <w:szCs w:val="22"/>
          <w:lang w:eastAsia="es-AR"/>
        </w:rPr>
      </w:pPr>
      <w:r w:rsidRPr="00AB4266">
        <w:rPr>
          <w:rFonts w:eastAsia="Calibri"/>
          <w:sz w:val="22"/>
          <w:szCs w:val="22"/>
          <w:lang w:eastAsia="es-AR"/>
        </w:rPr>
        <w:t xml:space="preserve">(___) Siendo titular de la cuenta monetaria en Pesos </w:t>
      </w:r>
      <w:proofErr w:type="spellStart"/>
      <w:r w:rsidRPr="00AB4266">
        <w:rPr>
          <w:rFonts w:eastAsia="Calibri"/>
          <w:sz w:val="22"/>
          <w:szCs w:val="22"/>
          <w:lang w:eastAsia="es-AR"/>
        </w:rPr>
        <w:t>N°</w:t>
      </w:r>
      <w:proofErr w:type="spellEnd"/>
      <w:r w:rsidRPr="00AB4266">
        <w:rPr>
          <w:rFonts w:eastAsia="Calibri"/>
          <w:sz w:val="22"/>
          <w:szCs w:val="22"/>
          <w:lang w:eastAsia="es-AR"/>
        </w:rPr>
        <w:t xml:space="preserve"> _________ (la “Cuenta Monetaria en Pesos”) abierta en el Agente Colocador, el Oferente: (i) autoriza en forma irrevocable al Agente Colocador a debitar de la Cuenta Monetaria en Pesos en la Fecha de Emisión y Liquidación, el importe en Pesos suficiente para cubrir el Monto a Integrar de las Obligaciones Negociables adjudicadas.</w:t>
      </w:r>
    </w:p>
    <w:p w14:paraId="2D6615DE" w14:textId="77777777" w:rsidR="00441A2B" w:rsidRPr="00AB4266" w:rsidRDefault="00441A2B" w:rsidP="00441A2B">
      <w:pPr>
        <w:pStyle w:val="Prrafodelista"/>
        <w:widowControl w:val="0"/>
        <w:ind w:left="1065" w:right="-14"/>
        <w:jc w:val="both"/>
        <w:rPr>
          <w:rFonts w:eastAsia="Calibri"/>
          <w:sz w:val="22"/>
          <w:szCs w:val="22"/>
          <w:lang w:eastAsia="es-AR"/>
        </w:rPr>
      </w:pPr>
    </w:p>
    <w:p w14:paraId="4061A4D0" w14:textId="77777777" w:rsidR="00441A2B" w:rsidRPr="00AB4266" w:rsidRDefault="00441A2B" w:rsidP="00441A2B">
      <w:pPr>
        <w:pStyle w:val="Prrafodelista"/>
        <w:widowControl w:val="0"/>
        <w:ind w:left="1065" w:right="-14"/>
        <w:jc w:val="both"/>
        <w:rPr>
          <w:rFonts w:eastAsia="Calibri"/>
          <w:sz w:val="22"/>
          <w:szCs w:val="22"/>
          <w:lang w:eastAsia="es-AR"/>
        </w:rPr>
      </w:pPr>
      <w:r w:rsidRPr="00AB4266">
        <w:rPr>
          <w:rFonts w:eastAsia="Calibri"/>
          <w:sz w:val="22"/>
          <w:szCs w:val="22"/>
          <w:lang w:eastAsia="es-AR"/>
        </w:rPr>
        <w:t xml:space="preserve">(___) El Oferente acreditará en la cuenta en Pesos </w:t>
      </w:r>
      <w:proofErr w:type="spellStart"/>
      <w:r w:rsidRPr="00AB4266">
        <w:rPr>
          <w:rFonts w:eastAsia="Calibri"/>
          <w:sz w:val="22"/>
          <w:szCs w:val="22"/>
          <w:lang w:eastAsia="es-AR"/>
        </w:rPr>
        <w:t>N°</w:t>
      </w:r>
      <w:proofErr w:type="spellEnd"/>
      <w:r w:rsidRPr="00AB4266">
        <w:rPr>
          <w:rFonts w:eastAsia="Calibri"/>
          <w:sz w:val="22"/>
          <w:szCs w:val="22"/>
          <w:lang w:eastAsia="es-AR"/>
        </w:rPr>
        <w:t xml:space="preserve"> 338 del Agente </w:t>
      </w:r>
      <w:proofErr w:type="gramStart"/>
      <w:r w:rsidRPr="00AB4266">
        <w:rPr>
          <w:rFonts w:eastAsia="Calibri"/>
          <w:sz w:val="22"/>
          <w:szCs w:val="22"/>
          <w:lang w:eastAsia="es-AR"/>
        </w:rPr>
        <w:t>Colocador abierta</w:t>
      </w:r>
      <w:proofErr w:type="gramEnd"/>
      <w:r w:rsidRPr="00AB4266">
        <w:rPr>
          <w:rFonts w:eastAsia="Calibri"/>
          <w:sz w:val="22"/>
          <w:szCs w:val="22"/>
          <w:lang w:eastAsia="es-AR"/>
        </w:rPr>
        <w:t xml:space="preserve"> en Banco de Servicios y Transacciones S.A.U., a más tardar en la Fecha de Emisión y Liquidación, el importe en Pesos correspondiente al Monto a Integrar de las Obligaciones Negociables adjudicadas. La transferencia de los fondos se realizará desde la cuenta en Pesos del Banco Central </w:t>
      </w:r>
      <w:proofErr w:type="spellStart"/>
      <w:r w:rsidRPr="00AB4266">
        <w:rPr>
          <w:rFonts w:eastAsia="Calibri"/>
          <w:sz w:val="22"/>
          <w:szCs w:val="22"/>
          <w:lang w:eastAsia="es-AR"/>
        </w:rPr>
        <w:t>N°</w:t>
      </w:r>
      <w:proofErr w:type="spellEnd"/>
      <w:r w:rsidRPr="00AB4266">
        <w:rPr>
          <w:rFonts w:eastAsia="Calibri"/>
          <w:sz w:val="22"/>
          <w:szCs w:val="22"/>
          <w:lang w:eastAsia="es-AR"/>
        </w:rPr>
        <w:t xml:space="preserve"> ______.</w:t>
      </w:r>
    </w:p>
    <w:p w14:paraId="23315114" w14:textId="77777777" w:rsidR="004D2A04" w:rsidRPr="00C10BA5" w:rsidRDefault="004D2A04" w:rsidP="004D2A04">
      <w:pPr>
        <w:widowControl w:val="0"/>
        <w:ind w:right="-14"/>
        <w:jc w:val="both"/>
        <w:rPr>
          <w:sz w:val="22"/>
          <w:szCs w:val="22"/>
        </w:rPr>
      </w:pPr>
    </w:p>
    <w:p w14:paraId="360039BE" w14:textId="19FBBFD7" w:rsidR="004D2A04" w:rsidRPr="00C10BA5" w:rsidRDefault="004D2A04" w:rsidP="004D2A04">
      <w:pPr>
        <w:autoSpaceDE/>
        <w:autoSpaceDN/>
        <w:adjustRightInd/>
        <w:contextualSpacing/>
        <w:jc w:val="both"/>
        <w:rPr>
          <w:sz w:val="22"/>
          <w:szCs w:val="22"/>
        </w:rPr>
      </w:pPr>
      <w:r w:rsidRPr="00C10BA5">
        <w:rPr>
          <w:sz w:val="22"/>
          <w:szCs w:val="22"/>
        </w:rPr>
        <w:t xml:space="preserve">Una </w:t>
      </w:r>
      <w:r w:rsidR="001F6F65">
        <w:rPr>
          <w:sz w:val="22"/>
          <w:szCs w:val="22"/>
        </w:rPr>
        <w:t>vez efectuada la emisión de los Títulos de Deuda, se acreditarán lo</w:t>
      </w:r>
      <w:r w:rsidRPr="00C10BA5">
        <w:rPr>
          <w:sz w:val="22"/>
          <w:szCs w:val="22"/>
        </w:rPr>
        <w:t xml:space="preserve">s </w:t>
      </w:r>
      <w:r w:rsidR="001F6F65">
        <w:rPr>
          <w:sz w:val="22"/>
          <w:szCs w:val="22"/>
        </w:rPr>
        <w:t>Títulos de Deuda emitido</w:t>
      </w:r>
      <w:r w:rsidRPr="00C10BA5">
        <w:rPr>
          <w:sz w:val="22"/>
          <w:szCs w:val="22"/>
        </w:rPr>
        <w:t>s que correspondan a favor del Oferente en la cuenta comitente que el Oferente indica por medio de la presente.</w:t>
      </w:r>
    </w:p>
    <w:p w14:paraId="41B400D2" w14:textId="77777777" w:rsidR="004D2A04" w:rsidRPr="00C10BA5" w:rsidRDefault="004D2A04" w:rsidP="004D2A04">
      <w:pPr>
        <w:autoSpaceDE/>
        <w:autoSpaceDN/>
        <w:adjustRightInd/>
        <w:contextualSpacing/>
        <w:jc w:val="both"/>
        <w:rPr>
          <w:sz w:val="22"/>
          <w:szCs w:val="22"/>
        </w:rPr>
      </w:pPr>
    </w:p>
    <w:p w14:paraId="3190471D" w14:textId="77777777" w:rsidR="004D2A04" w:rsidRPr="00C10BA5" w:rsidRDefault="004D2A04" w:rsidP="004D2A04">
      <w:pPr>
        <w:autoSpaceDE/>
        <w:autoSpaceDN/>
        <w:adjustRightInd/>
        <w:contextualSpacing/>
        <w:jc w:val="both"/>
        <w:rPr>
          <w:rFonts w:eastAsia="Arial Unicode MS"/>
          <w:color w:val="000000"/>
          <w:sz w:val="22"/>
          <w:szCs w:val="22"/>
        </w:rPr>
      </w:pPr>
      <w:r w:rsidRPr="00C10BA5">
        <w:rPr>
          <w:sz w:val="22"/>
          <w:szCs w:val="22"/>
        </w:rPr>
        <w:t>Asimismo, el Oferente acepta que la presente es vinculante a todos los efectos que pudiera corresponder, y renuncia expresamente a la facultad de ratificar la presente, acordándole carácter irrevocable.</w:t>
      </w:r>
    </w:p>
    <w:p w14:paraId="070500AD" w14:textId="77777777" w:rsidR="004D2A04" w:rsidRPr="00C10BA5" w:rsidRDefault="004D2A04" w:rsidP="004D2A04">
      <w:pPr>
        <w:autoSpaceDE/>
        <w:autoSpaceDN/>
        <w:adjustRightInd/>
        <w:contextualSpacing/>
        <w:jc w:val="both"/>
        <w:rPr>
          <w:rFonts w:eastAsia="Arial Unicode MS"/>
          <w:color w:val="000000"/>
          <w:sz w:val="22"/>
          <w:szCs w:val="22"/>
        </w:rPr>
      </w:pPr>
    </w:p>
    <w:p w14:paraId="3A00A026" w14:textId="184D44A0" w:rsidR="00886E1E" w:rsidRPr="00886E1E" w:rsidRDefault="00886E1E" w:rsidP="00886E1E">
      <w:pPr>
        <w:pStyle w:val="Prrafodelista"/>
        <w:numPr>
          <w:ilvl w:val="0"/>
          <w:numId w:val="6"/>
        </w:numPr>
        <w:autoSpaceDE/>
        <w:autoSpaceDN/>
        <w:adjustRightInd/>
        <w:contextualSpacing/>
        <w:jc w:val="both"/>
        <w:outlineLvl w:val="1"/>
        <w:rPr>
          <w:rFonts w:eastAsia="Arial Unicode MS"/>
          <w:color w:val="000000"/>
          <w:sz w:val="22"/>
          <w:szCs w:val="22"/>
        </w:rPr>
      </w:pPr>
      <w:r>
        <w:rPr>
          <w:b/>
          <w:sz w:val="22"/>
          <w:szCs w:val="22"/>
          <w:u w:val="single"/>
        </w:rPr>
        <w:t>Adjudicación.</w:t>
      </w:r>
    </w:p>
    <w:p w14:paraId="02E1E9B1" w14:textId="77777777" w:rsidR="00A1697E" w:rsidRDefault="00A1697E" w:rsidP="00886E1E">
      <w:pPr>
        <w:autoSpaceDE/>
        <w:autoSpaceDN/>
        <w:adjustRightInd/>
        <w:contextualSpacing/>
        <w:jc w:val="both"/>
        <w:outlineLvl w:val="1"/>
        <w:rPr>
          <w:rFonts w:eastAsia="Arial Unicode MS"/>
          <w:color w:val="000000"/>
          <w:sz w:val="22"/>
          <w:szCs w:val="22"/>
        </w:rPr>
      </w:pPr>
    </w:p>
    <w:p w14:paraId="65F797DB" w14:textId="674E65A5" w:rsidR="004D2A04" w:rsidRPr="00886E1E" w:rsidRDefault="004D2A04" w:rsidP="00886E1E">
      <w:pPr>
        <w:autoSpaceDE/>
        <w:autoSpaceDN/>
        <w:adjustRightInd/>
        <w:contextualSpacing/>
        <w:jc w:val="both"/>
        <w:outlineLvl w:val="1"/>
        <w:rPr>
          <w:rFonts w:eastAsia="Arial Unicode MS"/>
          <w:color w:val="000000"/>
          <w:sz w:val="22"/>
          <w:szCs w:val="22"/>
        </w:rPr>
      </w:pPr>
      <w:r w:rsidRPr="00886E1E">
        <w:rPr>
          <w:rFonts w:eastAsia="Arial Unicode MS"/>
          <w:color w:val="000000"/>
          <w:sz w:val="22"/>
          <w:szCs w:val="22"/>
        </w:rPr>
        <w:t xml:space="preserve">Las adjudicaciones se efectuarán de acuerdo </w:t>
      </w:r>
      <w:r w:rsidR="00886E1E">
        <w:rPr>
          <w:rFonts w:eastAsia="Arial Unicode MS"/>
          <w:color w:val="000000"/>
          <w:sz w:val="22"/>
          <w:szCs w:val="22"/>
        </w:rPr>
        <w:t>con e</w:t>
      </w:r>
      <w:r w:rsidRPr="00886E1E">
        <w:rPr>
          <w:rFonts w:eastAsia="Arial Unicode MS"/>
          <w:color w:val="000000"/>
          <w:sz w:val="22"/>
          <w:szCs w:val="22"/>
        </w:rPr>
        <w:t>l sistema “SIOPEL” del A3 Mercados conforme al mecanismo de adjudicación descripto en la sección “</w:t>
      </w:r>
      <w:r w:rsidRPr="00886E1E">
        <w:rPr>
          <w:rFonts w:eastAsia="Arial Unicode MS"/>
          <w:i/>
          <w:iCs/>
          <w:color w:val="000000"/>
          <w:sz w:val="22"/>
          <w:szCs w:val="22"/>
        </w:rPr>
        <w:t>I</w:t>
      </w:r>
      <w:r w:rsidR="001F6F65" w:rsidRPr="00886E1E">
        <w:rPr>
          <w:rFonts w:eastAsia="Arial Unicode MS"/>
          <w:i/>
          <w:iCs/>
          <w:color w:val="000000"/>
          <w:sz w:val="22"/>
          <w:szCs w:val="22"/>
        </w:rPr>
        <w:t>II</w:t>
      </w:r>
      <w:r w:rsidRPr="00886E1E">
        <w:rPr>
          <w:rFonts w:eastAsia="Arial Unicode MS"/>
          <w:i/>
          <w:iCs/>
          <w:color w:val="000000"/>
          <w:sz w:val="22"/>
          <w:szCs w:val="22"/>
        </w:rPr>
        <w:t>. Plan de Distribución</w:t>
      </w:r>
      <w:r w:rsidRPr="00886E1E">
        <w:rPr>
          <w:rFonts w:eastAsia="Arial Unicode MS"/>
          <w:color w:val="000000"/>
          <w:sz w:val="22"/>
          <w:szCs w:val="22"/>
        </w:rPr>
        <w:t xml:space="preserve">” del Suplemento, el cual el Oferente declara conocer y aceptar. </w:t>
      </w:r>
    </w:p>
    <w:p w14:paraId="66899070" w14:textId="77777777" w:rsidR="004D2A04" w:rsidRPr="00C10BA5" w:rsidRDefault="004D2A04" w:rsidP="004D2A04">
      <w:pPr>
        <w:autoSpaceDE/>
        <w:autoSpaceDN/>
        <w:adjustRightInd/>
        <w:contextualSpacing/>
        <w:jc w:val="both"/>
        <w:rPr>
          <w:sz w:val="22"/>
          <w:szCs w:val="22"/>
        </w:rPr>
      </w:pPr>
    </w:p>
    <w:p w14:paraId="0251A25B" w14:textId="72FC5E8E" w:rsidR="00886E1E" w:rsidRPr="00886E1E" w:rsidRDefault="004D2A04" w:rsidP="00886E1E">
      <w:pPr>
        <w:pStyle w:val="Prrafodelista"/>
        <w:numPr>
          <w:ilvl w:val="0"/>
          <w:numId w:val="6"/>
        </w:numPr>
        <w:autoSpaceDE/>
        <w:autoSpaceDN/>
        <w:adjustRightInd/>
        <w:contextualSpacing/>
        <w:jc w:val="both"/>
        <w:outlineLvl w:val="1"/>
        <w:rPr>
          <w:b/>
          <w:sz w:val="22"/>
          <w:szCs w:val="22"/>
        </w:rPr>
      </w:pPr>
      <w:r w:rsidRPr="00886E1E">
        <w:rPr>
          <w:b/>
          <w:sz w:val="22"/>
          <w:szCs w:val="22"/>
          <w:u w:val="single"/>
        </w:rPr>
        <w:t>Declaraciones y Garantías del Oferente</w:t>
      </w:r>
      <w:r w:rsidR="00886E1E" w:rsidRPr="00886E1E">
        <w:rPr>
          <w:b/>
          <w:sz w:val="22"/>
          <w:szCs w:val="22"/>
        </w:rPr>
        <w:t>.</w:t>
      </w:r>
    </w:p>
    <w:p w14:paraId="225D0743" w14:textId="77777777" w:rsidR="00A1697E" w:rsidRDefault="00A1697E" w:rsidP="00886E1E">
      <w:pPr>
        <w:autoSpaceDE/>
        <w:autoSpaceDN/>
        <w:adjustRightInd/>
        <w:contextualSpacing/>
        <w:jc w:val="both"/>
        <w:outlineLvl w:val="1"/>
        <w:rPr>
          <w:rFonts w:eastAsia="Arial Unicode MS"/>
          <w:color w:val="000000"/>
          <w:sz w:val="22"/>
          <w:szCs w:val="22"/>
        </w:rPr>
      </w:pPr>
    </w:p>
    <w:p w14:paraId="4676F766" w14:textId="3DF6BB92" w:rsidR="004D2A04" w:rsidRPr="00886E1E" w:rsidRDefault="004D2A04" w:rsidP="00886E1E">
      <w:pPr>
        <w:autoSpaceDE/>
        <w:autoSpaceDN/>
        <w:adjustRightInd/>
        <w:contextualSpacing/>
        <w:jc w:val="both"/>
        <w:outlineLvl w:val="1"/>
        <w:rPr>
          <w:rFonts w:eastAsia="Arial Unicode MS"/>
          <w:color w:val="000000"/>
          <w:sz w:val="22"/>
          <w:szCs w:val="22"/>
        </w:rPr>
      </w:pPr>
      <w:r w:rsidRPr="00886E1E">
        <w:rPr>
          <w:rFonts w:eastAsia="Arial Unicode MS"/>
          <w:color w:val="000000"/>
          <w:sz w:val="22"/>
          <w:szCs w:val="22"/>
        </w:rPr>
        <w:t>El Oferente reconoce y manifiesta en carácter de declaración jurada que:</w:t>
      </w:r>
    </w:p>
    <w:p w14:paraId="5CFDCE4F" w14:textId="77777777" w:rsidR="004D2A04" w:rsidRPr="00C10BA5" w:rsidRDefault="004D2A04" w:rsidP="004D2A04">
      <w:pPr>
        <w:jc w:val="both"/>
        <w:rPr>
          <w:rFonts w:eastAsia="Arial Unicode MS"/>
          <w:color w:val="000000"/>
          <w:sz w:val="22"/>
          <w:szCs w:val="22"/>
        </w:rPr>
      </w:pPr>
    </w:p>
    <w:p w14:paraId="0FE086C4" w14:textId="77777777" w:rsidR="004D2A04" w:rsidRPr="00C10BA5" w:rsidRDefault="004D2A04" w:rsidP="004D2A04">
      <w:pPr>
        <w:pStyle w:val="Prrafodelista"/>
        <w:numPr>
          <w:ilvl w:val="0"/>
          <w:numId w:val="1"/>
        </w:numPr>
        <w:autoSpaceDE/>
        <w:autoSpaceDN/>
        <w:adjustRightInd/>
        <w:contextualSpacing/>
        <w:jc w:val="both"/>
        <w:rPr>
          <w:rFonts w:eastAsia="Arial Unicode MS"/>
          <w:color w:val="000000"/>
          <w:sz w:val="22"/>
          <w:szCs w:val="22"/>
        </w:rPr>
      </w:pPr>
      <w:r w:rsidRPr="00C10BA5">
        <w:rPr>
          <w:rFonts w:eastAsia="Arial Unicode MS"/>
          <w:color w:val="000000"/>
          <w:sz w:val="22"/>
          <w:szCs w:val="22"/>
        </w:rPr>
        <w:t>Todos los datos suministrados por el Oferente en la presente Orden de Compra tienen carácter de declaración jurada;</w:t>
      </w:r>
    </w:p>
    <w:p w14:paraId="339ECD6B" w14:textId="77777777" w:rsidR="004D2A04" w:rsidRPr="00C10BA5" w:rsidRDefault="004D2A04" w:rsidP="004D2A04">
      <w:pPr>
        <w:ind w:left="720"/>
        <w:contextualSpacing/>
        <w:jc w:val="both"/>
        <w:rPr>
          <w:rFonts w:eastAsia="Arial Unicode MS"/>
          <w:color w:val="000000"/>
          <w:sz w:val="22"/>
          <w:szCs w:val="22"/>
        </w:rPr>
      </w:pPr>
    </w:p>
    <w:p w14:paraId="6E3B4EE5" w14:textId="6D244C35" w:rsidR="004D2A04" w:rsidRPr="00DA71BB" w:rsidRDefault="004D2A04" w:rsidP="004D2A04">
      <w:pPr>
        <w:pStyle w:val="Prrafodelista"/>
        <w:numPr>
          <w:ilvl w:val="0"/>
          <w:numId w:val="1"/>
        </w:numPr>
        <w:contextualSpacing/>
        <w:jc w:val="both"/>
        <w:rPr>
          <w:sz w:val="22"/>
          <w:szCs w:val="22"/>
          <w:lang w:val="es-AR"/>
        </w:rPr>
      </w:pPr>
      <w:r w:rsidRPr="00C10BA5">
        <w:rPr>
          <w:sz w:val="22"/>
          <w:szCs w:val="22"/>
        </w:rPr>
        <w:lastRenderedPageBreak/>
        <w:t>Ha</w:t>
      </w:r>
      <w:r w:rsidRPr="00C10BA5">
        <w:rPr>
          <w:sz w:val="22"/>
          <w:szCs w:val="22"/>
          <w:lang w:val="es-AR"/>
        </w:rPr>
        <w:t xml:space="preserve"> recibido copia de, y ha revisado y analizado la totalidad de la información contenida en los Documentos de la Oferta, y ha analizado las operaciones, la situación y las perspectivas de </w:t>
      </w:r>
      <w:r>
        <w:rPr>
          <w:rFonts w:eastAsia="Arial Unicode MS"/>
          <w:color w:val="000000"/>
          <w:sz w:val="22"/>
          <w:szCs w:val="22"/>
        </w:rPr>
        <w:t>el Emisor</w:t>
      </w:r>
      <w:r w:rsidRPr="00C10BA5">
        <w:rPr>
          <w:sz w:val="22"/>
          <w:szCs w:val="22"/>
          <w:lang w:val="es-AR"/>
        </w:rPr>
        <w:t xml:space="preserve">, todo ello en la medida necesaria para tomar por sí mismo y de manera </w:t>
      </w:r>
      <w:r w:rsidRPr="00DA71BB">
        <w:rPr>
          <w:sz w:val="22"/>
          <w:szCs w:val="22"/>
          <w:lang w:val="es-AR"/>
        </w:rPr>
        <w:t>indepen</w:t>
      </w:r>
      <w:r w:rsidR="001F6F65" w:rsidRPr="00DA71BB">
        <w:rPr>
          <w:sz w:val="22"/>
          <w:szCs w:val="22"/>
          <w:lang w:val="es-AR"/>
        </w:rPr>
        <w:t>diente su decisión de comprar lo</w:t>
      </w:r>
      <w:r w:rsidRPr="00DA71BB">
        <w:rPr>
          <w:sz w:val="22"/>
          <w:szCs w:val="22"/>
          <w:lang w:val="es-AR"/>
        </w:rPr>
        <w:t xml:space="preserve">s </w:t>
      </w:r>
      <w:r w:rsidR="001F6F65" w:rsidRPr="00DA71BB">
        <w:rPr>
          <w:sz w:val="22"/>
          <w:szCs w:val="22"/>
          <w:lang w:val="es-AR"/>
        </w:rPr>
        <w:t>Títulos de Deuda</w:t>
      </w:r>
      <w:r w:rsidRPr="00DA71BB">
        <w:rPr>
          <w:sz w:val="22"/>
          <w:szCs w:val="22"/>
          <w:lang w:val="es-AR"/>
        </w:rPr>
        <w:t>, basándose solamente en su propia revisión y análisis;</w:t>
      </w:r>
    </w:p>
    <w:p w14:paraId="744E9CE7" w14:textId="77777777" w:rsidR="004D2A04" w:rsidRPr="00DA71BB" w:rsidRDefault="004D2A04" w:rsidP="004D2A04">
      <w:pPr>
        <w:pStyle w:val="Prrafodelista"/>
        <w:ind w:left="720"/>
        <w:contextualSpacing/>
        <w:jc w:val="both"/>
        <w:rPr>
          <w:sz w:val="22"/>
          <w:szCs w:val="22"/>
          <w:lang w:val="es-AR"/>
        </w:rPr>
      </w:pPr>
    </w:p>
    <w:p w14:paraId="06E6318C" w14:textId="77777777" w:rsidR="004D2A04" w:rsidRPr="00DA71BB" w:rsidRDefault="004D2A04" w:rsidP="004D2A04">
      <w:pPr>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Conoce y acepta que el Agente Colocador, a su solo criterio y como condición previa a cursar y/o ingresar la Orden de Compra, según corresponda, podrá solicitarle la información y/o documentación necesaria para dar cumplimiento a la normativa aplicable (incluyendo, sin limitación, la normativa sobre prevención del lavado de activos y financiación del terrorismo emitida por la UIF, la CNV y/o el BCRA);</w:t>
      </w:r>
    </w:p>
    <w:p w14:paraId="4807836D" w14:textId="77777777" w:rsidR="004D2A04" w:rsidRPr="00DA71BB" w:rsidRDefault="004D2A04" w:rsidP="004D2A04">
      <w:pPr>
        <w:ind w:left="720"/>
        <w:contextualSpacing/>
        <w:jc w:val="both"/>
        <w:rPr>
          <w:rFonts w:eastAsia="Arial Unicode MS"/>
          <w:color w:val="000000"/>
          <w:sz w:val="22"/>
          <w:szCs w:val="22"/>
        </w:rPr>
      </w:pPr>
    </w:p>
    <w:p w14:paraId="6349D5F2" w14:textId="248C78A1" w:rsidR="004D2A04" w:rsidRPr="00DA71BB" w:rsidRDefault="004D2A04" w:rsidP="004D2A04">
      <w:pPr>
        <w:pStyle w:val="Prrafodelista"/>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 xml:space="preserve">Conoce y acepta los términos y condiciones de la colocación y de </w:t>
      </w:r>
      <w:r w:rsidR="001F6F65" w:rsidRPr="00DA71BB">
        <w:rPr>
          <w:sz w:val="22"/>
          <w:szCs w:val="22"/>
          <w:lang w:val="es-AR"/>
        </w:rPr>
        <w:t>los Títulos de Deuda</w:t>
      </w:r>
      <w:r w:rsidR="001F6F65" w:rsidRPr="00DA71BB">
        <w:rPr>
          <w:rFonts w:eastAsia="Arial Unicode MS"/>
          <w:color w:val="000000"/>
          <w:sz w:val="22"/>
          <w:szCs w:val="22"/>
        </w:rPr>
        <w:t xml:space="preserve"> </w:t>
      </w:r>
      <w:r w:rsidRPr="00DA71BB">
        <w:rPr>
          <w:rFonts w:eastAsia="Arial Unicode MS"/>
          <w:color w:val="000000"/>
          <w:sz w:val="22"/>
          <w:szCs w:val="22"/>
        </w:rPr>
        <w:t>descriptos en los Documentos de la Oferta;</w:t>
      </w:r>
    </w:p>
    <w:p w14:paraId="22A18D97" w14:textId="77777777" w:rsidR="004D2A04" w:rsidRPr="00DA71BB" w:rsidRDefault="004D2A04" w:rsidP="004D2A04">
      <w:pPr>
        <w:pStyle w:val="Prrafodelista"/>
        <w:jc w:val="both"/>
        <w:rPr>
          <w:rFonts w:eastAsia="Arial Unicode MS"/>
          <w:color w:val="000000"/>
          <w:sz w:val="22"/>
          <w:szCs w:val="22"/>
        </w:rPr>
      </w:pPr>
    </w:p>
    <w:p w14:paraId="2AC1AA2E" w14:textId="77777777" w:rsidR="004D2A04" w:rsidRPr="00DA71BB" w:rsidRDefault="004D2A04" w:rsidP="004D2A04">
      <w:pPr>
        <w:pStyle w:val="Prrafodelista"/>
        <w:numPr>
          <w:ilvl w:val="0"/>
          <w:numId w:val="1"/>
        </w:numPr>
        <w:contextualSpacing/>
        <w:jc w:val="both"/>
        <w:rPr>
          <w:sz w:val="22"/>
          <w:szCs w:val="22"/>
          <w:lang w:val="es-AR"/>
        </w:rPr>
      </w:pPr>
      <w:r w:rsidRPr="00DA71BB">
        <w:rPr>
          <w:sz w:val="22"/>
          <w:szCs w:val="22"/>
        </w:rPr>
        <w:t>N</w:t>
      </w:r>
      <w:r w:rsidRPr="00DA71BB">
        <w:rPr>
          <w:sz w:val="22"/>
          <w:szCs w:val="22"/>
          <w:lang w:val="es-AR"/>
        </w:rPr>
        <w:t xml:space="preserve">o ha recibido ningún tipo de asesoramiento legal, comercial, financiero, cambiario, impositivo y/o de otro tipo por parte de </w:t>
      </w:r>
      <w:r w:rsidRPr="00DA71BB">
        <w:rPr>
          <w:rFonts w:eastAsia="Arial Unicode MS"/>
          <w:color w:val="000000"/>
          <w:sz w:val="22"/>
          <w:szCs w:val="22"/>
        </w:rPr>
        <w:t xml:space="preserve">el Emisor </w:t>
      </w:r>
      <w:r w:rsidRPr="00DA71BB">
        <w:rPr>
          <w:sz w:val="22"/>
          <w:szCs w:val="22"/>
          <w:lang w:val="es-AR"/>
        </w:rPr>
        <w:t>ni de los Colocadores y/o de cualquiera de sus empleados, agentes, directores y/o gerentes, y/o de cualquiera de sus sociedades controlantes, controladas, vinculadas o sujetas al control común (o de sus empleados, agentes, directores y/o gerentes);</w:t>
      </w:r>
    </w:p>
    <w:p w14:paraId="62AA75C2" w14:textId="77777777" w:rsidR="004D2A04" w:rsidRPr="00DA71BB" w:rsidRDefault="004D2A04" w:rsidP="004D2A04">
      <w:pPr>
        <w:jc w:val="both"/>
        <w:rPr>
          <w:sz w:val="22"/>
          <w:szCs w:val="22"/>
        </w:rPr>
      </w:pPr>
    </w:p>
    <w:p w14:paraId="40748585" w14:textId="35C04DD7" w:rsidR="004D2A04" w:rsidRPr="00DA71BB" w:rsidRDefault="004D2A04" w:rsidP="004D2A04">
      <w:pPr>
        <w:pStyle w:val="Prrafodelista"/>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 xml:space="preserve">Acepta que a los fines de decidir acerca de la inversión en </w:t>
      </w:r>
      <w:r w:rsidR="001F6F65" w:rsidRPr="00DA71BB">
        <w:rPr>
          <w:sz w:val="22"/>
          <w:szCs w:val="22"/>
          <w:lang w:val="es-AR"/>
        </w:rPr>
        <w:t>los Títulos de Deuda</w:t>
      </w:r>
      <w:r w:rsidR="001F6F65" w:rsidRPr="00DA71BB">
        <w:rPr>
          <w:rFonts w:eastAsia="Arial Unicode MS"/>
          <w:color w:val="000000"/>
          <w:sz w:val="22"/>
          <w:szCs w:val="22"/>
        </w:rPr>
        <w:t xml:space="preserve"> </w:t>
      </w:r>
      <w:r w:rsidRPr="00DA71BB">
        <w:rPr>
          <w:rFonts w:eastAsia="Arial Unicode MS"/>
          <w:color w:val="000000"/>
          <w:sz w:val="22"/>
          <w:szCs w:val="22"/>
        </w:rPr>
        <w:t xml:space="preserve">se ha basado únicamente en la información contenida en los Documentos de la Oferta y en su propio examen del Emisor y de los términos y las condiciones de la oferta y de </w:t>
      </w:r>
      <w:r w:rsidR="001F6F65" w:rsidRPr="00DA71BB">
        <w:rPr>
          <w:sz w:val="22"/>
          <w:szCs w:val="22"/>
          <w:lang w:val="es-AR"/>
        </w:rPr>
        <w:t>los Títulos de Deuda</w:t>
      </w:r>
      <w:r w:rsidRPr="00DA71BB">
        <w:rPr>
          <w:rFonts w:eastAsia="Arial Unicode MS"/>
          <w:color w:val="000000"/>
          <w:sz w:val="22"/>
          <w:szCs w:val="22"/>
        </w:rPr>
        <w:t xml:space="preserve">, entre ellas los méritos y riesgos que la inversión en </w:t>
      </w:r>
      <w:r w:rsidR="001F6F65" w:rsidRPr="00DA71BB">
        <w:rPr>
          <w:sz w:val="22"/>
          <w:szCs w:val="22"/>
          <w:lang w:val="es-AR"/>
        </w:rPr>
        <w:t>los Títulos de Deuda</w:t>
      </w:r>
      <w:r w:rsidR="001F6F65" w:rsidRPr="00DA71BB">
        <w:rPr>
          <w:rFonts w:eastAsia="Arial Unicode MS"/>
          <w:color w:val="000000"/>
          <w:sz w:val="22"/>
          <w:szCs w:val="22"/>
        </w:rPr>
        <w:t xml:space="preserve"> </w:t>
      </w:r>
      <w:r w:rsidRPr="00DA71BB">
        <w:rPr>
          <w:rFonts w:eastAsia="Arial Unicode MS"/>
          <w:color w:val="000000"/>
          <w:sz w:val="22"/>
          <w:szCs w:val="22"/>
        </w:rPr>
        <w:t>conlleva;</w:t>
      </w:r>
    </w:p>
    <w:p w14:paraId="51330453" w14:textId="77777777" w:rsidR="004D2A04" w:rsidRPr="00DA71BB" w:rsidRDefault="004D2A04" w:rsidP="004D2A04">
      <w:pPr>
        <w:pStyle w:val="Prrafodelista"/>
        <w:jc w:val="both"/>
        <w:rPr>
          <w:rFonts w:eastAsia="Arial Unicode MS"/>
          <w:color w:val="000000"/>
          <w:sz w:val="22"/>
          <w:szCs w:val="22"/>
        </w:rPr>
      </w:pPr>
    </w:p>
    <w:p w14:paraId="2D39C928" w14:textId="28ADDA89" w:rsidR="004D2A04" w:rsidRPr="00DA71BB" w:rsidRDefault="004D2A04" w:rsidP="00781E7B">
      <w:pPr>
        <w:pStyle w:val="Prrafodelista"/>
        <w:numPr>
          <w:ilvl w:val="0"/>
          <w:numId w:val="1"/>
        </w:numPr>
        <w:contextualSpacing/>
        <w:jc w:val="both"/>
        <w:rPr>
          <w:sz w:val="22"/>
          <w:szCs w:val="22"/>
          <w:lang w:val="es-AR"/>
        </w:rPr>
      </w:pPr>
      <w:r w:rsidRPr="00DA71BB">
        <w:rPr>
          <w:sz w:val="22"/>
          <w:szCs w:val="22"/>
        </w:rPr>
        <w:t>N</w:t>
      </w:r>
      <w:r w:rsidRPr="00DA71BB">
        <w:rPr>
          <w:sz w:val="22"/>
          <w:szCs w:val="22"/>
          <w:lang w:val="es-AR"/>
        </w:rPr>
        <w:t xml:space="preserve">o ha recibido de </w:t>
      </w:r>
      <w:r w:rsidRPr="00DA71BB">
        <w:rPr>
          <w:rFonts w:eastAsia="Arial Unicode MS"/>
          <w:color w:val="000000"/>
          <w:sz w:val="22"/>
          <w:szCs w:val="22"/>
        </w:rPr>
        <w:t xml:space="preserve">el Emisor </w:t>
      </w:r>
      <w:r w:rsidRPr="00DA71BB">
        <w:rPr>
          <w:sz w:val="22"/>
          <w:szCs w:val="22"/>
          <w:lang w:val="es-AR"/>
        </w:rPr>
        <w:t xml:space="preserve">ni de los Colocadores información o declaraciones que sean inconsistentes, o difieran, de la información o de las declaraciones contenidas en el Prospecto (incluyendo los estados contables adjuntos al mismo), el Suplemento (incluyendo los estados financieros que se encuentran a disposición del público inversor en la AIF y </w:t>
      </w:r>
      <w:r w:rsidR="00DA71BB">
        <w:rPr>
          <w:sz w:val="22"/>
          <w:szCs w:val="22"/>
          <w:lang w:val="es-AR"/>
        </w:rPr>
        <w:t xml:space="preserve">en el </w:t>
      </w:r>
      <w:r w:rsidR="00DA71BB" w:rsidRPr="00DA71BB">
        <w:rPr>
          <w:sz w:val="22"/>
          <w:szCs w:val="22"/>
          <w:lang w:val="es-AR"/>
        </w:rPr>
        <w:t xml:space="preserve">sitio web institucional de la Emisora, </w:t>
      </w:r>
      <w:r w:rsidR="00DA71BB">
        <w:rPr>
          <w:sz w:val="22"/>
          <w:szCs w:val="22"/>
          <w:lang w:val="es-AR"/>
        </w:rPr>
        <w:t>(</w:t>
      </w:r>
      <w:hyperlink r:id="rId10" w:history="1">
        <w:r w:rsidR="00DA71BB" w:rsidRPr="00DA71BB">
          <w:rPr>
            <w:rStyle w:val="Hipervnculo"/>
            <w:sz w:val="22"/>
            <w:szCs w:val="22"/>
            <w:lang w:val="es-AR"/>
          </w:rPr>
          <w:t>https://bancociudad.com.ar/institucional/institucional</w:t>
        </w:r>
      </w:hyperlink>
      <w:r w:rsidR="00DA71BB">
        <w:rPr>
          <w:sz w:val="22"/>
          <w:szCs w:val="22"/>
          <w:lang w:val="es-AR"/>
        </w:rPr>
        <w:t>)</w:t>
      </w:r>
      <w:r w:rsidR="00DA71BB" w:rsidRPr="00DA71BB">
        <w:rPr>
          <w:sz w:val="22"/>
          <w:szCs w:val="22"/>
          <w:lang w:val="es-AR"/>
        </w:rPr>
        <w:t xml:space="preserve"> </w:t>
      </w:r>
      <w:r w:rsidRPr="00DA71BB">
        <w:rPr>
          <w:sz w:val="22"/>
          <w:szCs w:val="22"/>
          <w:lang w:val="es-AR"/>
        </w:rPr>
        <w:t>y todo otro Documento de la Oferta;</w:t>
      </w:r>
    </w:p>
    <w:p w14:paraId="1CE6D7AE" w14:textId="77777777" w:rsidR="004D2A04" w:rsidRPr="00DA71BB" w:rsidRDefault="004D2A04" w:rsidP="004D2A04">
      <w:pPr>
        <w:pStyle w:val="Prrafodelista"/>
        <w:jc w:val="both"/>
        <w:rPr>
          <w:sz w:val="22"/>
          <w:szCs w:val="22"/>
          <w:lang w:val="es-AR"/>
        </w:rPr>
      </w:pPr>
    </w:p>
    <w:p w14:paraId="5EECE103" w14:textId="5B30B870" w:rsidR="004D2A04" w:rsidRPr="00DA71BB" w:rsidRDefault="004D2A04" w:rsidP="004D2A04">
      <w:pPr>
        <w:pStyle w:val="Prrafodelista"/>
        <w:numPr>
          <w:ilvl w:val="0"/>
          <w:numId w:val="1"/>
        </w:numPr>
        <w:contextualSpacing/>
        <w:jc w:val="both"/>
        <w:rPr>
          <w:sz w:val="22"/>
          <w:szCs w:val="22"/>
          <w:lang w:val="es-AR"/>
        </w:rPr>
      </w:pPr>
      <w:r w:rsidRPr="00DA71BB">
        <w:rPr>
          <w:sz w:val="22"/>
          <w:szCs w:val="22"/>
          <w:lang w:val="es-AR"/>
        </w:rPr>
        <w:t>Conoce y acepta los términos descriptos en “</w:t>
      </w:r>
      <w:r w:rsidR="001F6F65" w:rsidRPr="00DA71BB">
        <w:rPr>
          <w:i/>
          <w:iCs/>
          <w:sz w:val="22"/>
          <w:szCs w:val="22"/>
          <w:lang w:val="es-AR"/>
        </w:rPr>
        <w:t>III</w:t>
      </w:r>
      <w:r w:rsidRPr="00DA71BB">
        <w:rPr>
          <w:i/>
          <w:iCs/>
          <w:sz w:val="22"/>
          <w:szCs w:val="22"/>
          <w:lang w:val="es-AR"/>
        </w:rPr>
        <w:t>.</w:t>
      </w:r>
      <w:r w:rsidRPr="00DA71BB">
        <w:rPr>
          <w:sz w:val="22"/>
          <w:szCs w:val="22"/>
          <w:lang w:val="es-AR"/>
        </w:rPr>
        <w:t xml:space="preserve"> </w:t>
      </w:r>
      <w:r w:rsidRPr="00DA71BB">
        <w:rPr>
          <w:i/>
          <w:sz w:val="22"/>
          <w:szCs w:val="22"/>
          <w:lang w:val="es-AR"/>
        </w:rPr>
        <w:t>Plan de Distribución</w:t>
      </w:r>
      <w:r w:rsidRPr="00DA71BB">
        <w:rPr>
          <w:sz w:val="22"/>
          <w:szCs w:val="22"/>
          <w:lang w:val="es-AR"/>
        </w:rPr>
        <w:t>” del Suplemento. Sin limitar lo expuesto precedentemente, el Inversor conoce y acepta que en los términos indicados en “</w:t>
      </w:r>
      <w:r w:rsidR="001F6F65" w:rsidRPr="00DA71BB">
        <w:rPr>
          <w:i/>
          <w:iCs/>
          <w:sz w:val="22"/>
          <w:szCs w:val="22"/>
          <w:lang w:val="es-AR"/>
        </w:rPr>
        <w:t>III</w:t>
      </w:r>
      <w:r w:rsidRPr="00DA71BB">
        <w:rPr>
          <w:i/>
          <w:iCs/>
          <w:sz w:val="22"/>
          <w:szCs w:val="22"/>
          <w:lang w:val="es-AR"/>
        </w:rPr>
        <w:t xml:space="preserve">. </w:t>
      </w:r>
      <w:r w:rsidRPr="00DA71BB">
        <w:rPr>
          <w:i/>
          <w:sz w:val="22"/>
          <w:szCs w:val="22"/>
          <w:lang w:val="es-AR"/>
        </w:rPr>
        <w:t>Plan de Distribución</w:t>
      </w:r>
      <w:r w:rsidRPr="00DA71BB">
        <w:rPr>
          <w:sz w:val="22"/>
          <w:szCs w:val="22"/>
          <w:lang w:val="es-AR"/>
        </w:rPr>
        <w:t xml:space="preserve">”, su Orden de Compra y las Órdenes de Compra que, en virtud de </w:t>
      </w:r>
      <w:proofErr w:type="gramStart"/>
      <w:r w:rsidRPr="00DA71BB">
        <w:rPr>
          <w:sz w:val="22"/>
          <w:szCs w:val="22"/>
          <w:lang w:val="es-AR"/>
        </w:rPr>
        <w:t>la misma</w:t>
      </w:r>
      <w:proofErr w:type="gramEnd"/>
      <w:r w:rsidRPr="00DA71BB">
        <w:rPr>
          <w:sz w:val="22"/>
          <w:szCs w:val="22"/>
          <w:lang w:val="es-AR"/>
        </w:rPr>
        <w:t>, presente cualquier Agente Colocador y/o agente de A3 Mercados serán firmes y vinculantes y sin posibilidad de retirarlas y/o revocarlas, renunciando el Inversor a la facultad de ratificar las Órdenes de Compra (conforme lo dispuesto por el Artículo 7, Sección I, Capítulo IV, Título VI de las Normas de la CNV), y adquiriendo, por tanto, carácter vinculante;</w:t>
      </w:r>
    </w:p>
    <w:p w14:paraId="40810FC6" w14:textId="77777777" w:rsidR="004D2A04" w:rsidRPr="00DA71BB" w:rsidRDefault="004D2A04" w:rsidP="004D2A04">
      <w:pPr>
        <w:contextualSpacing/>
        <w:jc w:val="both"/>
        <w:rPr>
          <w:rFonts w:eastAsia="Arial Unicode MS"/>
          <w:color w:val="000000"/>
          <w:sz w:val="22"/>
          <w:szCs w:val="22"/>
          <w:lang w:val="es-AR"/>
        </w:rPr>
      </w:pPr>
    </w:p>
    <w:p w14:paraId="3246F70C" w14:textId="05CB78B8" w:rsidR="004D2A04" w:rsidRPr="00DA71BB" w:rsidRDefault="004D2A04" w:rsidP="004D2A04">
      <w:pPr>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 xml:space="preserve">Conoce y acepta que, en caso de que el Oferente no abonare el monto a integrar </w:t>
      </w:r>
      <w:r w:rsidR="001F6F65" w:rsidRPr="00DA71BB">
        <w:rPr>
          <w:rFonts w:eastAsia="Arial Unicode MS"/>
          <w:color w:val="000000"/>
          <w:sz w:val="22"/>
          <w:szCs w:val="22"/>
        </w:rPr>
        <w:t xml:space="preserve">por </w:t>
      </w:r>
      <w:r w:rsidR="001F6F65" w:rsidRPr="00DA71BB">
        <w:rPr>
          <w:sz w:val="22"/>
          <w:szCs w:val="22"/>
          <w:lang w:val="es-AR"/>
        </w:rPr>
        <w:t>los Títulos de Deuda</w:t>
      </w:r>
      <w:r w:rsidR="001F6F65" w:rsidRPr="00DA71BB">
        <w:rPr>
          <w:rFonts w:eastAsia="Arial Unicode MS"/>
          <w:color w:val="000000"/>
          <w:sz w:val="22"/>
          <w:szCs w:val="22"/>
        </w:rPr>
        <w:t xml:space="preserve"> </w:t>
      </w:r>
      <w:r w:rsidRPr="00DA71BB">
        <w:rPr>
          <w:rFonts w:eastAsia="Arial Unicode MS"/>
          <w:color w:val="000000"/>
          <w:sz w:val="22"/>
          <w:szCs w:val="22"/>
        </w:rPr>
        <w:t xml:space="preserve">que en su caso le resulten adjudicadas en el tiempo y en la forma establecida en los Documentos de la Oferta, el derecho del Oferente a recibir </w:t>
      </w:r>
      <w:r w:rsidR="001F6F65" w:rsidRPr="00DA71BB">
        <w:rPr>
          <w:sz w:val="22"/>
          <w:szCs w:val="22"/>
          <w:lang w:val="es-AR"/>
        </w:rPr>
        <w:t>los Títulos de Deuda</w:t>
      </w:r>
      <w:r w:rsidR="001F6F65" w:rsidRPr="00DA71BB">
        <w:rPr>
          <w:rFonts w:eastAsia="Arial Unicode MS"/>
          <w:color w:val="000000"/>
          <w:sz w:val="22"/>
          <w:szCs w:val="22"/>
        </w:rPr>
        <w:t xml:space="preserve"> </w:t>
      </w:r>
      <w:r w:rsidRPr="00DA71BB">
        <w:rPr>
          <w:rFonts w:eastAsia="Arial Unicode MS"/>
          <w:color w:val="000000"/>
          <w:sz w:val="22"/>
          <w:szCs w:val="22"/>
        </w:rPr>
        <w:t>adjudicad</w:t>
      </w:r>
      <w:r w:rsidR="001F6F65" w:rsidRPr="00DA71BB">
        <w:rPr>
          <w:rFonts w:eastAsia="Arial Unicode MS"/>
          <w:color w:val="000000"/>
          <w:sz w:val="22"/>
          <w:szCs w:val="22"/>
        </w:rPr>
        <w:t>o</w:t>
      </w:r>
      <w:r w:rsidRPr="00DA71BB">
        <w:rPr>
          <w:rFonts w:eastAsia="Arial Unicode MS"/>
          <w:color w:val="000000"/>
          <w:sz w:val="22"/>
          <w:szCs w:val="22"/>
        </w:rPr>
        <w:t>s que pudieran corresponderle, en su caso, caducará automáticamente. Asimismo, el Oferente será responsable frente a el Emisor y el Agente Colocador por los daños y perjuicios que la falta de integración de la Orden de Compra ocasione a el Emisor y/o al Agente Colocador;</w:t>
      </w:r>
    </w:p>
    <w:p w14:paraId="67805236" w14:textId="77777777" w:rsidR="004D2A04" w:rsidRPr="00DA71BB" w:rsidRDefault="004D2A04" w:rsidP="004D2A04">
      <w:pPr>
        <w:jc w:val="both"/>
        <w:rPr>
          <w:sz w:val="22"/>
          <w:szCs w:val="22"/>
        </w:rPr>
      </w:pPr>
    </w:p>
    <w:p w14:paraId="40DECD11" w14:textId="4AB8E215" w:rsidR="004D2A04" w:rsidRPr="00DA71BB" w:rsidRDefault="004D2A04" w:rsidP="004D2A04">
      <w:pPr>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 xml:space="preserve">Conoce y acepta que el Período de Difusión Pública podrá ser suspendido, prorrogado o terminado con anterioridad al vencimiento del plazo original, mediante notificación cursada por los mismos medios por los cuales se cursó el Aviso de Suscripción. La </w:t>
      </w:r>
      <w:r w:rsidRPr="00DA71BB">
        <w:rPr>
          <w:rFonts w:eastAsia="Arial Unicode MS"/>
          <w:color w:val="000000"/>
          <w:sz w:val="22"/>
          <w:szCs w:val="22"/>
        </w:rPr>
        <w:lastRenderedPageBreak/>
        <w:t xml:space="preserve">suspensión, prórroga y/o terminación del Período de Difusión Pública y/o de la adjudicación de </w:t>
      </w:r>
      <w:r w:rsidR="001F6F65" w:rsidRPr="00DA71BB">
        <w:rPr>
          <w:sz w:val="22"/>
          <w:szCs w:val="22"/>
          <w:lang w:val="es-AR"/>
        </w:rPr>
        <w:t>los Títulos de Deuda</w:t>
      </w:r>
      <w:r w:rsidRPr="00DA71BB">
        <w:rPr>
          <w:rFonts w:eastAsia="Arial Unicode MS"/>
          <w:color w:val="000000"/>
          <w:sz w:val="22"/>
          <w:szCs w:val="22"/>
        </w:rPr>
        <w:t xml:space="preserve"> no someterá al Emisor y/o a los Colocadores a responsabilidad alguna y no otorgará a los Inversores que hayan presentado Órdenes de Compra derecho de compensación y/o indemnización alguna. En el caso de que se dé por finalizada la adjudicación y/o se decida no emitir </w:t>
      </w:r>
      <w:r w:rsidR="001F6F65" w:rsidRPr="00DA71BB">
        <w:rPr>
          <w:sz w:val="22"/>
          <w:szCs w:val="22"/>
          <w:lang w:val="es-AR"/>
        </w:rPr>
        <w:t>los Títulos de Deuda</w:t>
      </w:r>
      <w:r w:rsidRPr="00DA71BB">
        <w:rPr>
          <w:rFonts w:eastAsia="Arial Unicode MS"/>
          <w:color w:val="000000"/>
          <w:sz w:val="22"/>
          <w:szCs w:val="22"/>
        </w:rPr>
        <w:t xml:space="preserve">, todas las Órdenes de Compra que han sido recibidas quedarán automáticamente sin efecto. En caso de suspensión y/o prórroga del Período de </w:t>
      </w:r>
      <w:r w:rsidR="001F6F65" w:rsidRPr="00DA71BB">
        <w:rPr>
          <w:rFonts w:eastAsia="Arial Unicode MS"/>
          <w:color w:val="000000"/>
          <w:sz w:val="22"/>
          <w:szCs w:val="22"/>
        </w:rPr>
        <w:t>Licitación</w:t>
      </w:r>
      <w:r w:rsidRPr="00DA71BB">
        <w:rPr>
          <w:rFonts w:eastAsia="Arial Unicode MS"/>
          <w:color w:val="000000"/>
          <w:sz w:val="22"/>
          <w:szCs w:val="22"/>
        </w:rPr>
        <w:t xml:space="preserve"> Pública, las Órdenes de Compra presentadas con anterioridad a tal suspensión y/o prórroga podrán ser retiradas en cualquier momento anterior a la finalización del Período de </w:t>
      </w:r>
      <w:r w:rsidR="001F6F65" w:rsidRPr="00DA71BB">
        <w:rPr>
          <w:rFonts w:eastAsia="Arial Unicode MS"/>
          <w:color w:val="000000"/>
          <w:sz w:val="22"/>
          <w:szCs w:val="22"/>
        </w:rPr>
        <w:t>Licitación</w:t>
      </w:r>
      <w:r w:rsidRPr="00DA71BB">
        <w:rPr>
          <w:rFonts w:eastAsia="Arial Unicode MS"/>
          <w:color w:val="000000"/>
          <w:sz w:val="22"/>
          <w:szCs w:val="22"/>
        </w:rPr>
        <w:t xml:space="preserve"> Pública, sin penalidad alguna; </w:t>
      </w:r>
    </w:p>
    <w:p w14:paraId="3E6DCAC9" w14:textId="77777777" w:rsidR="004D2A04" w:rsidRPr="00DA71BB" w:rsidRDefault="004D2A04" w:rsidP="004D2A04">
      <w:pPr>
        <w:autoSpaceDE/>
        <w:autoSpaceDN/>
        <w:adjustRightInd/>
        <w:ind w:left="720"/>
        <w:contextualSpacing/>
        <w:jc w:val="both"/>
        <w:rPr>
          <w:sz w:val="22"/>
          <w:szCs w:val="22"/>
        </w:rPr>
      </w:pPr>
    </w:p>
    <w:p w14:paraId="1509510C" w14:textId="77777777" w:rsidR="004D2A04" w:rsidRPr="00DA71BB" w:rsidRDefault="004D2A04" w:rsidP="004D2A04">
      <w:pPr>
        <w:numPr>
          <w:ilvl w:val="0"/>
          <w:numId w:val="1"/>
        </w:numPr>
        <w:autoSpaceDE/>
        <w:autoSpaceDN/>
        <w:adjustRightInd/>
        <w:contextualSpacing/>
        <w:jc w:val="both"/>
        <w:rPr>
          <w:rFonts w:eastAsia="Arial Unicode MS"/>
          <w:color w:val="000000"/>
          <w:sz w:val="22"/>
          <w:szCs w:val="22"/>
        </w:rPr>
      </w:pPr>
      <w:r w:rsidRPr="00DA71BB">
        <w:rPr>
          <w:rFonts w:eastAsia="Arial Unicode MS"/>
          <w:color w:val="000000"/>
          <w:sz w:val="22"/>
          <w:szCs w:val="22"/>
        </w:rPr>
        <w:t xml:space="preserve">Conoce y acepta que el Agente Colocador, como condición previa a cursar la Orden de Compra, podrá solicitarle la constitución de garantías suficientes que aseguren la integración de </w:t>
      </w:r>
      <w:proofErr w:type="gramStart"/>
      <w:r w:rsidRPr="00DA71BB">
        <w:rPr>
          <w:rFonts w:eastAsia="Arial Unicode MS"/>
          <w:color w:val="000000"/>
          <w:sz w:val="22"/>
          <w:szCs w:val="22"/>
        </w:rPr>
        <w:t>la misma</w:t>
      </w:r>
      <w:proofErr w:type="gramEnd"/>
      <w:r w:rsidRPr="00DA71BB">
        <w:rPr>
          <w:rFonts w:eastAsia="Arial Unicode MS"/>
          <w:color w:val="000000"/>
          <w:sz w:val="22"/>
          <w:szCs w:val="22"/>
        </w:rPr>
        <w:t xml:space="preserve"> en caso de resultar adjudicada (incluyendo sin limitación y cualquiera sea el valor nominal de la misma, la posibilidad que tiene el Agente Colocador de exigir la acreditación de disponibilidad de fondos suficientes para integrar las mismas);</w:t>
      </w:r>
    </w:p>
    <w:p w14:paraId="2176EC8A" w14:textId="77777777" w:rsidR="004D2A04" w:rsidRPr="00DA71BB" w:rsidRDefault="004D2A04" w:rsidP="004D2A04">
      <w:pPr>
        <w:ind w:left="360"/>
        <w:jc w:val="both"/>
        <w:rPr>
          <w:sz w:val="22"/>
          <w:szCs w:val="22"/>
        </w:rPr>
      </w:pPr>
    </w:p>
    <w:p w14:paraId="119ED756" w14:textId="56C46159" w:rsidR="004D2A04" w:rsidRPr="00A1697E" w:rsidRDefault="004D2A04" w:rsidP="003C0090">
      <w:pPr>
        <w:numPr>
          <w:ilvl w:val="0"/>
          <w:numId w:val="1"/>
        </w:numPr>
        <w:autoSpaceDE/>
        <w:autoSpaceDN/>
        <w:adjustRightInd/>
        <w:contextualSpacing/>
        <w:jc w:val="both"/>
        <w:rPr>
          <w:rFonts w:eastAsia="Arial Unicode MS"/>
          <w:color w:val="000000"/>
          <w:sz w:val="22"/>
          <w:szCs w:val="22"/>
        </w:rPr>
      </w:pPr>
      <w:r w:rsidRPr="00A1697E">
        <w:rPr>
          <w:rFonts w:eastAsia="Arial Unicode MS"/>
          <w:color w:val="000000"/>
          <w:sz w:val="22"/>
          <w:szCs w:val="22"/>
        </w:rPr>
        <w:t>Conoce y acepta que el Agente Colocador podrá rechazar esta Orden de Compra en caso de que el Oferente no aporte la totalidad de la información o documentación solicitada por el Agente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w:t>
      </w:r>
      <w:r w:rsidR="00A1697E">
        <w:rPr>
          <w:rFonts w:eastAsia="Arial Unicode MS"/>
          <w:color w:val="000000"/>
          <w:sz w:val="22"/>
          <w:szCs w:val="22"/>
        </w:rPr>
        <w:t xml:space="preserve"> derecho a indemnización alguna.</w:t>
      </w:r>
    </w:p>
    <w:p w14:paraId="309CAFD2" w14:textId="01A5D768" w:rsidR="004D2A04" w:rsidRPr="00DA71BB" w:rsidRDefault="004D2A04" w:rsidP="00A1697E">
      <w:pPr>
        <w:spacing w:after="259"/>
        <w:jc w:val="both"/>
        <w:rPr>
          <w:rFonts w:eastAsia="Arial Unicode MS"/>
          <w:color w:val="000000"/>
          <w:sz w:val="22"/>
          <w:szCs w:val="22"/>
        </w:rPr>
      </w:pPr>
    </w:p>
    <w:p w14:paraId="7F3270FE" w14:textId="0D9FDF9D" w:rsidR="00A1697E" w:rsidRPr="00A1697E" w:rsidRDefault="004D2A04" w:rsidP="00A1697E">
      <w:pPr>
        <w:pStyle w:val="Prrafodelista"/>
        <w:numPr>
          <w:ilvl w:val="0"/>
          <w:numId w:val="6"/>
        </w:numPr>
        <w:autoSpaceDE/>
        <w:autoSpaceDN/>
        <w:adjustRightInd/>
        <w:contextualSpacing/>
        <w:jc w:val="both"/>
        <w:rPr>
          <w:sz w:val="22"/>
          <w:szCs w:val="22"/>
        </w:rPr>
      </w:pPr>
      <w:r w:rsidRPr="00A1697E">
        <w:rPr>
          <w:b/>
          <w:sz w:val="22"/>
          <w:szCs w:val="22"/>
          <w:u w:val="single"/>
        </w:rPr>
        <w:t>Declaración Jurad</w:t>
      </w:r>
      <w:r w:rsidR="00A1697E">
        <w:rPr>
          <w:b/>
          <w:sz w:val="22"/>
          <w:szCs w:val="22"/>
          <w:u w:val="single"/>
        </w:rPr>
        <w:t>a sobre el Origen de los Fondos.</w:t>
      </w:r>
    </w:p>
    <w:p w14:paraId="3AE02AE1" w14:textId="77777777" w:rsidR="00A1697E" w:rsidRDefault="00A1697E" w:rsidP="00A1697E">
      <w:pPr>
        <w:autoSpaceDE/>
        <w:autoSpaceDN/>
        <w:adjustRightInd/>
        <w:contextualSpacing/>
        <w:jc w:val="both"/>
        <w:rPr>
          <w:sz w:val="22"/>
          <w:szCs w:val="22"/>
        </w:rPr>
      </w:pPr>
    </w:p>
    <w:p w14:paraId="70155CC2" w14:textId="7F051E2F" w:rsidR="00A1697E" w:rsidRPr="00EF6270"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En cumplimiento de lo dispuesto por las normas de la Unidad de Información Financiera (la “</w:t>
      </w:r>
      <w:r w:rsidRPr="00BF594E">
        <w:rPr>
          <w:rFonts w:eastAsia="Arial Unicode MS"/>
          <w:b/>
          <w:color w:val="000000"/>
          <w:sz w:val="22"/>
          <w:szCs w:val="22"/>
          <w:u w:val="single"/>
        </w:rPr>
        <w:t>UIF</w:t>
      </w:r>
      <w:r w:rsidRPr="00EF6270">
        <w:rPr>
          <w:rFonts w:eastAsia="Arial Unicode MS"/>
          <w:color w:val="000000"/>
          <w:sz w:val="22"/>
          <w:szCs w:val="22"/>
        </w:rPr>
        <w:t>”) y las regulaciones argentinas de prevención de las actividades de lavado de activos y financiación del terrorismo, incluyendo, sin limitación, la normativa aplicable en materia de prevención del</w:t>
      </w:r>
      <w:r>
        <w:rPr>
          <w:rFonts w:eastAsia="Arial Unicode MS"/>
          <w:color w:val="000000"/>
          <w:sz w:val="22"/>
          <w:szCs w:val="22"/>
        </w:rPr>
        <w:t xml:space="preserve"> </w:t>
      </w:r>
      <w:r w:rsidRPr="00EF6270">
        <w:rPr>
          <w:rFonts w:eastAsia="Arial Unicode MS"/>
          <w:color w:val="000000"/>
          <w:sz w:val="22"/>
          <w:szCs w:val="22"/>
        </w:rPr>
        <w:t xml:space="preserve">lavado de activos y de la financiación del terrorismo regulada por la Ley </w:t>
      </w:r>
      <w:proofErr w:type="spellStart"/>
      <w:r w:rsidRPr="00EF6270">
        <w:rPr>
          <w:rFonts w:eastAsia="Arial Unicode MS"/>
          <w:color w:val="000000"/>
          <w:sz w:val="22"/>
          <w:szCs w:val="22"/>
        </w:rPr>
        <w:t>Nº</w:t>
      </w:r>
      <w:proofErr w:type="spellEnd"/>
      <w:r w:rsidRPr="00EF6270">
        <w:rPr>
          <w:rFonts w:eastAsia="Arial Unicode MS"/>
          <w:color w:val="000000"/>
          <w:sz w:val="22"/>
          <w:szCs w:val="22"/>
        </w:rPr>
        <w:t xml:space="preserve"> 25.246 y sus modificatorias</w:t>
      </w:r>
      <w:r>
        <w:rPr>
          <w:rFonts w:eastAsia="Arial Unicode MS"/>
          <w:color w:val="000000"/>
          <w:sz w:val="22"/>
          <w:szCs w:val="22"/>
        </w:rPr>
        <w:t xml:space="preserve"> </w:t>
      </w:r>
      <w:r w:rsidRPr="00EF6270">
        <w:rPr>
          <w:rFonts w:eastAsia="Arial Unicode MS"/>
          <w:color w:val="000000"/>
          <w:sz w:val="22"/>
          <w:szCs w:val="22"/>
        </w:rPr>
        <w:t xml:space="preserve">(incluyendo, sin limitación, la Ley </w:t>
      </w:r>
      <w:proofErr w:type="spellStart"/>
      <w:r w:rsidRPr="00EF6270">
        <w:rPr>
          <w:rFonts w:eastAsia="Arial Unicode MS"/>
          <w:color w:val="000000"/>
          <w:sz w:val="22"/>
          <w:szCs w:val="22"/>
        </w:rPr>
        <w:t>Nº</w:t>
      </w:r>
      <w:proofErr w:type="spellEnd"/>
      <w:r w:rsidRPr="00EF6270">
        <w:rPr>
          <w:rFonts w:eastAsia="Arial Unicode MS"/>
          <w:color w:val="000000"/>
          <w:sz w:val="22"/>
          <w:szCs w:val="22"/>
        </w:rPr>
        <w:t xml:space="preserve"> 26.683, las normas de la UIF y las Normas de la CNV</w:t>
      </w:r>
      <w:r>
        <w:rPr>
          <w:rFonts w:eastAsia="Arial Unicode MS"/>
          <w:color w:val="000000"/>
          <w:sz w:val="22"/>
          <w:szCs w:val="22"/>
        </w:rPr>
        <w:t xml:space="preserve"> </w:t>
      </w:r>
      <w:r w:rsidRPr="00EF6270">
        <w:rPr>
          <w:rFonts w:eastAsia="Arial Unicode MS"/>
          <w:color w:val="000000"/>
          <w:sz w:val="22"/>
          <w:szCs w:val="22"/>
        </w:rPr>
        <w:t>(conjuntamente, la “</w:t>
      </w:r>
      <w:r w:rsidRPr="00BF594E">
        <w:rPr>
          <w:rFonts w:eastAsia="Arial Unicode MS"/>
          <w:b/>
          <w:color w:val="000000"/>
          <w:sz w:val="22"/>
          <w:szCs w:val="22"/>
          <w:u w:val="single"/>
        </w:rPr>
        <w:t>Normativa de Lavado de Activos y Financiamiento del Terrorismo</w:t>
      </w:r>
      <w:r>
        <w:rPr>
          <w:rFonts w:eastAsia="Arial Unicode MS"/>
          <w:color w:val="000000"/>
          <w:sz w:val="22"/>
          <w:szCs w:val="22"/>
        </w:rPr>
        <w:t>”)</w:t>
      </w:r>
      <w:r w:rsidRPr="00EF6270">
        <w:rPr>
          <w:rFonts w:eastAsia="Arial Unicode MS"/>
          <w:color w:val="000000"/>
          <w:sz w:val="22"/>
          <w:szCs w:val="22"/>
        </w:rPr>
        <w:t xml:space="preserve">, el Oferente por la presente declara bajo juramento que los fondos y valores que corresponden a la suscripción de </w:t>
      </w:r>
      <w:r w:rsidR="00C4077A">
        <w:rPr>
          <w:rFonts w:eastAsia="Arial Unicode MS"/>
          <w:color w:val="000000"/>
          <w:sz w:val="22"/>
          <w:szCs w:val="22"/>
        </w:rPr>
        <w:t xml:space="preserve">preséntelos Títulos de </w:t>
      </w:r>
      <w:proofErr w:type="spellStart"/>
      <w:r w:rsidR="00C4077A">
        <w:rPr>
          <w:rFonts w:eastAsia="Arial Unicode MS"/>
          <w:color w:val="000000"/>
          <w:sz w:val="22"/>
          <w:szCs w:val="22"/>
        </w:rPr>
        <w:t>Deduda</w:t>
      </w:r>
      <w:proofErr w:type="spellEnd"/>
      <w:r w:rsidRPr="00EF6270">
        <w:rPr>
          <w:rFonts w:eastAsia="Arial Unicode MS"/>
          <w:color w:val="000000"/>
          <w:sz w:val="22"/>
          <w:szCs w:val="22"/>
        </w:rPr>
        <w:t>,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Prevención de Lavado de Activos, y las resoluciones de la UIF vigentes en la materia.</w:t>
      </w:r>
    </w:p>
    <w:p w14:paraId="7E947EFA" w14:textId="77777777" w:rsidR="00A1697E" w:rsidRPr="00EF6270" w:rsidRDefault="00A1697E" w:rsidP="00A1697E">
      <w:pPr>
        <w:autoSpaceDE/>
        <w:autoSpaceDN/>
        <w:adjustRightInd/>
        <w:contextualSpacing/>
        <w:jc w:val="both"/>
        <w:rPr>
          <w:rFonts w:eastAsia="Arial Unicode MS"/>
          <w:color w:val="000000"/>
          <w:sz w:val="22"/>
          <w:szCs w:val="22"/>
        </w:rPr>
      </w:pPr>
    </w:p>
    <w:p w14:paraId="21D82A71" w14:textId="3312A5A9" w:rsidR="00A1697E" w:rsidRPr="00EF6270"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 xml:space="preserve">El Oferente manifiesta con carácter de declaración jurada que los fondos que corresponden a la suscripción de </w:t>
      </w:r>
      <w:r>
        <w:rPr>
          <w:sz w:val="22"/>
          <w:szCs w:val="22"/>
        </w:rPr>
        <w:t xml:space="preserve">los Títulos de </w:t>
      </w:r>
      <w:proofErr w:type="gramStart"/>
      <w:r>
        <w:rPr>
          <w:sz w:val="22"/>
          <w:szCs w:val="22"/>
        </w:rPr>
        <w:t>Deuda</w:t>
      </w:r>
      <w:r w:rsidRPr="00EF6270">
        <w:rPr>
          <w:rFonts w:eastAsia="Arial Unicode MS"/>
          <w:color w:val="000000"/>
          <w:sz w:val="22"/>
          <w:szCs w:val="22"/>
        </w:rPr>
        <w:t>,</w:t>
      </w:r>
      <w:proofErr w:type="gramEnd"/>
      <w:r w:rsidRPr="00EF6270">
        <w:rPr>
          <w:rFonts w:eastAsia="Arial Unicode MS"/>
          <w:color w:val="000000"/>
          <w:sz w:val="22"/>
          <w:szCs w:val="22"/>
        </w:rPr>
        <w:t xml:space="preserve"> no provienen de países o territorios considerados “no cooperantes a los fines de la transparencia fiscal” según los términos del Decreto </w:t>
      </w:r>
      <w:proofErr w:type="spellStart"/>
      <w:r w:rsidRPr="00EF6270">
        <w:rPr>
          <w:rFonts w:eastAsia="Arial Unicode MS"/>
          <w:color w:val="000000"/>
          <w:sz w:val="22"/>
          <w:szCs w:val="22"/>
        </w:rPr>
        <w:t>Nº</w:t>
      </w:r>
      <w:proofErr w:type="spellEnd"/>
      <w:r w:rsidRPr="00EF6270">
        <w:rPr>
          <w:rFonts w:eastAsia="Arial Unicode MS"/>
          <w:color w:val="000000"/>
          <w:sz w:val="22"/>
          <w:szCs w:val="22"/>
        </w:rPr>
        <w:t xml:space="preserve"> 862/2019 y la Ley </w:t>
      </w:r>
      <w:proofErr w:type="spellStart"/>
      <w:r w:rsidRPr="00EF6270">
        <w:rPr>
          <w:rFonts w:eastAsia="Arial Unicode MS"/>
          <w:color w:val="000000"/>
          <w:sz w:val="22"/>
          <w:szCs w:val="22"/>
        </w:rPr>
        <w:t>N°</w:t>
      </w:r>
      <w:proofErr w:type="spellEnd"/>
      <w:r w:rsidRPr="00EF6270">
        <w:rPr>
          <w:rFonts w:eastAsia="Arial Unicode MS"/>
          <w:color w:val="000000"/>
          <w:sz w:val="22"/>
          <w:szCs w:val="22"/>
        </w:rPr>
        <w:t xml:space="preserve"> 11.683 de Procedimiento Tributario y sus modificatorias.</w:t>
      </w:r>
    </w:p>
    <w:p w14:paraId="7CE100FF" w14:textId="77777777" w:rsidR="00A1697E" w:rsidRPr="00EF6270" w:rsidRDefault="00A1697E" w:rsidP="00A1697E">
      <w:pPr>
        <w:autoSpaceDE/>
        <w:autoSpaceDN/>
        <w:adjustRightInd/>
        <w:contextualSpacing/>
        <w:jc w:val="both"/>
        <w:rPr>
          <w:rFonts w:eastAsia="Arial Unicode MS"/>
          <w:color w:val="000000"/>
          <w:sz w:val="22"/>
          <w:szCs w:val="22"/>
        </w:rPr>
      </w:pPr>
    </w:p>
    <w:p w14:paraId="5EF02F92" w14:textId="0263FB79" w:rsidR="00A1697E" w:rsidRPr="00EF6270"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 xml:space="preserve">En cumplimiento con lo dispuesto por la Resolución UIF </w:t>
      </w:r>
      <w:proofErr w:type="spellStart"/>
      <w:r w:rsidRPr="00EF6270">
        <w:rPr>
          <w:rFonts w:eastAsia="Arial Unicode MS"/>
          <w:color w:val="000000"/>
          <w:sz w:val="22"/>
          <w:szCs w:val="22"/>
        </w:rPr>
        <w:t>N°</w:t>
      </w:r>
      <w:proofErr w:type="spellEnd"/>
      <w:r w:rsidRPr="00EF6270">
        <w:rPr>
          <w:rFonts w:eastAsia="Arial Unicode MS"/>
          <w:color w:val="000000"/>
          <w:sz w:val="22"/>
          <w:szCs w:val="22"/>
        </w:rPr>
        <w:t xml:space="preserve"> 35/2023, y sus modificatorias y complementarias (según fuera complementada y modificada), el Oferente manifiesta con carácter de declaración jurada que </w:t>
      </w:r>
      <w:r w:rsidRPr="00BF594E">
        <w:rPr>
          <w:rFonts w:eastAsia="Arial Unicode MS"/>
          <w:b/>
          <w:color w:val="000000"/>
          <w:sz w:val="22"/>
          <w:szCs w:val="22"/>
        </w:rPr>
        <w:t>[SÍ] [NO]</w:t>
      </w:r>
      <w:r w:rsidRPr="00EF6270">
        <w:rPr>
          <w:rFonts w:eastAsia="Arial Unicode MS"/>
          <w:color w:val="000000"/>
          <w:sz w:val="22"/>
          <w:szCs w:val="22"/>
        </w:rPr>
        <w:t xml:space="preserve"> (tachar lo que no corresponda) es una Persona Políticamente Expuesta, en los términos de dicha resolución y sus modificatorias.</w:t>
      </w:r>
    </w:p>
    <w:p w14:paraId="3F5DD479" w14:textId="77777777" w:rsidR="00A1697E" w:rsidRPr="00EF6270" w:rsidRDefault="00A1697E" w:rsidP="00A1697E">
      <w:pPr>
        <w:autoSpaceDE/>
        <w:autoSpaceDN/>
        <w:adjustRightInd/>
        <w:contextualSpacing/>
        <w:jc w:val="both"/>
        <w:rPr>
          <w:rFonts w:eastAsia="Arial Unicode MS"/>
          <w:color w:val="000000"/>
          <w:sz w:val="22"/>
          <w:szCs w:val="22"/>
        </w:rPr>
      </w:pPr>
    </w:p>
    <w:p w14:paraId="0DACF708" w14:textId="7BD2899F" w:rsidR="00A1697E" w:rsidRPr="00EF6270"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 xml:space="preserve">En tal sentido, de conformidad con la normativa de la UIF se entregará al Agente Colocador la documentación respaldatoria correspondiente a lo declarado precedentemente. En consecuencia, </w:t>
      </w:r>
      <w:r w:rsidRPr="00EF6270">
        <w:rPr>
          <w:rFonts w:eastAsia="Arial Unicode MS"/>
          <w:color w:val="000000"/>
          <w:sz w:val="22"/>
          <w:szCs w:val="22"/>
        </w:rPr>
        <w:lastRenderedPageBreak/>
        <w:t>el Oferente se compromete de manera irrevocable a colaborar con el Agente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Agente Colocador pueda dar acabado cumplimiento a las obligaciones previstas en la normativa aplicable.</w:t>
      </w:r>
    </w:p>
    <w:p w14:paraId="3F8DB5EA" w14:textId="77777777" w:rsidR="00A1697E" w:rsidRPr="00EF6270" w:rsidRDefault="00A1697E" w:rsidP="00A1697E">
      <w:pPr>
        <w:autoSpaceDE/>
        <w:autoSpaceDN/>
        <w:adjustRightInd/>
        <w:contextualSpacing/>
        <w:jc w:val="both"/>
        <w:rPr>
          <w:rFonts w:eastAsia="Arial Unicode MS"/>
          <w:color w:val="000000"/>
          <w:sz w:val="22"/>
          <w:szCs w:val="22"/>
        </w:rPr>
      </w:pPr>
    </w:p>
    <w:p w14:paraId="3A889AD7" w14:textId="20E09EB0" w:rsidR="00A1697E" w:rsidRPr="00EF6270"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 xml:space="preserve">Asimismo, el Oferente toma conocimiento y acepta que el Agente 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Agente Colocador mediante el suministro de toda la información que éste le requiera, la entrega de documentación e informes en tiempo y forma, en su caso certificados cuando corresponda, así como la provisión de todos aquellos datos que sean necesarios y/o convenientes para que el Agente Colocador pueda dar acabado cumplimiento a las obligaciones aquí previstas. </w:t>
      </w:r>
    </w:p>
    <w:p w14:paraId="25A8F2DD" w14:textId="77777777" w:rsidR="00A1697E" w:rsidRPr="00EF6270" w:rsidRDefault="00A1697E" w:rsidP="00A1697E">
      <w:pPr>
        <w:autoSpaceDE/>
        <w:autoSpaceDN/>
        <w:adjustRightInd/>
        <w:contextualSpacing/>
        <w:jc w:val="both"/>
        <w:rPr>
          <w:rFonts w:eastAsia="Arial Unicode MS"/>
          <w:color w:val="000000"/>
          <w:sz w:val="22"/>
          <w:szCs w:val="22"/>
        </w:rPr>
      </w:pPr>
    </w:p>
    <w:p w14:paraId="5D79CA12" w14:textId="77777777" w:rsidR="00A1697E" w:rsidRDefault="00A1697E" w:rsidP="00A1697E">
      <w:pPr>
        <w:autoSpaceDE/>
        <w:autoSpaceDN/>
        <w:adjustRightInd/>
        <w:contextualSpacing/>
        <w:jc w:val="both"/>
        <w:rPr>
          <w:rFonts w:eastAsia="Arial Unicode MS"/>
          <w:color w:val="000000"/>
          <w:sz w:val="22"/>
          <w:szCs w:val="22"/>
        </w:rPr>
      </w:pPr>
      <w:r w:rsidRPr="00EF6270">
        <w:rPr>
          <w:rFonts w:eastAsia="Arial Unicode MS"/>
          <w:color w:val="000000"/>
          <w:sz w:val="22"/>
          <w:szCs w:val="22"/>
        </w:rPr>
        <w:t>Adicionalmente, el Oferente toma conocimiento y acepta de conformidad que, ante un requerimiento fehaciente enviado al Emisor por la CNV y/o del BCRA y/o de la UIF y/u otro organismo con facultades suficientes, solicitando su legajo y la información correspondiente a la presente Orden de Compra, que sea trasladado en forma fehaciente al Agente Colocador, esté entregará al Emisor copia simple de la información que el organismo pertinente hubiera solicitado, motivo por el cual renuncia a efectuar cualquier reclamo de cualquier naturaleza con causa en, o derivada de, la información y/o documentación entregada en tales circunstancias al Emisor.</w:t>
      </w:r>
      <w:r w:rsidRPr="00EF6270" w:rsidDel="00EF6270">
        <w:rPr>
          <w:rFonts w:eastAsia="Arial Unicode MS"/>
          <w:color w:val="000000"/>
          <w:sz w:val="22"/>
          <w:szCs w:val="22"/>
        </w:rPr>
        <w:t xml:space="preserve"> </w:t>
      </w:r>
    </w:p>
    <w:p w14:paraId="551A6158" w14:textId="77777777" w:rsidR="00A1697E" w:rsidRPr="00A1697E" w:rsidRDefault="00A1697E" w:rsidP="00A1697E">
      <w:pPr>
        <w:autoSpaceDE/>
        <w:autoSpaceDN/>
        <w:adjustRightInd/>
        <w:contextualSpacing/>
        <w:jc w:val="both"/>
        <w:rPr>
          <w:sz w:val="22"/>
          <w:szCs w:val="22"/>
        </w:rPr>
      </w:pPr>
    </w:p>
    <w:p w14:paraId="02FF1EBA" w14:textId="77777777" w:rsidR="00A1697E" w:rsidRPr="00EE628C" w:rsidRDefault="00A1697E" w:rsidP="00A1697E">
      <w:pPr>
        <w:pStyle w:val="Prrafodelista"/>
        <w:numPr>
          <w:ilvl w:val="0"/>
          <w:numId w:val="6"/>
        </w:numPr>
        <w:autoSpaceDE/>
        <w:autoSpaceDN/>
        <w:adjustRightInd/>
        <w:contextualSpacing/>
        <w:jc w:val="both"/>
        <w:rPr>
          <w:b/>
          <w:sz w:val="22"/>
          <w:szCs w:val="22"/>
          <w:u w:val="single"/>
        </w:rPr>
      </w:pPr>
      <w:r w:rsidRPr="00EE628C">
        <w:rPr>
          <w:b/>
          <w:sz w:val="22"/>
          <w:szCs w:val="22"/>
          <w:u w:val="single"/>
        </w:rPr>
        <w:t>Fechas Relevantes.</w:t>
      </w:r>
    </w:p>
    <w:p w14:paraId="104A77A0" w14:textId="77777777" w:rsidR="00A1697E" w:rsidRDefault="00A1697E" w:rsidP="00A1697E">
      <w:pPr>
        <w:pStyle w:val="Prrafodelista"/>
        <w:autoSpaceDE/>
        <w:autoSpaceDN/>
        <w:adjustRightInd/>
        <w:ind w:left="720"/>
        <w:contextualSpacing/>
        <w:jc w:val="both"/>
        <w:rPr>
          <w:sz w:val="22"/>
          <w:szCs w:val="22"/>
        </w:rPr>
      </w:pPr>
    </w:p>
    <w:p w14:paraId="13DBF57E" w14:textId="77777777" w:rsidR="00A1697E" w:rsidRDefault="00A1697E" w:rsidP="00A1697E">
      <w:pPr>
        <w:autoSpaceDE/>
        <w:autoSpaceDN/>
        <w:adjustRightInd/>
        <w:contextualSpacing/>
        <w:jc w:val="both"/>
        <w:rPr>
          <w:sz w:val="22"/>
          <w:szCs w:val="22"/>
        </w:rPr>
      </w:pPr>
      <w:r w:rsidRPr="00EE628C">
        <w:rPr>
          <w:sz w:val="22"/>
          <w:szCs w:val="22"/>
        </w:rPr>
        <w:t xml:space="preserve">Por medio de la presente, el </w:t>
      </w:r>
      <w:r>
        <w:rPr>
          <w:sz w:val="22"/>
          <w:szCs w:val="22"/>
        </w:rPr>
        <w:t>Oferente</w:t>
      </w:r>
      <w:r w:rsidRPr="00EE628C">
        <w:rPr>
          <w:sz w:val="22"/>
          <w:szCs w:val="22"/>
        </w:rPr>
        <w:t xml:space="preserve"> toma conocimiento de las siguientes fechas, que podrán ser modificadas por el Emisor, en cuyo caso será publicado el aviso respectivo en el Boletín Diario de la BCBA, </w:t>
      </w:r>
      <w:r>
        <w:rPr>
          <w:sz w:val="22"/>
          <w:szCs w:val="22"/>
        </w:rPr>
        <w:t>en la AIF y en la Página Web de A3 Mercados.</w:t>
      </w:r>
    </w:p>
    <w:p w14:paraId="7865AE5F" w14:textId="77777777" w:rsidR="00A1697E" w:rsidRPr="00C054B3" w:rsidRDefault="00A1697E" w:rsidP="00A1697E">
      <w:pPr>
        <w:autoSpaceDE/>
        <w:autoSpaceDN/>
        <w:adjustRightInd/>
        <w:contextualSpacing/>
        <w:jc w:val="both"/>
        <w:rPr>
          <w:sz w:val="22"/>
          <w:szCs w:val="22"/>
        </w:rPr>
      </w:pPr>
    </w:p>
    <w:p w14:paraId="6FDF7D47" w14:textId="22ECDCEC" w:rsidR="00A1697E" w:rsidRDefault="00A1697E" w:rsidP="00A1697E">
      <w:pPr>
        <w:pStyle w:val="Prrafodelista"/>
        <w:numPr>
          <w:ilvl w:val="0"/>
          <w:numId w:val="8"/>
        </w:numPr>
        <w:autoSpaceDE/>
        <w:autoSpaceDN/>
        <w:adjustRightInd/>
        <w:contextualSpacing/>
        <w:jc w:val="both"/>
        <w:rPr>
          <w:sz w:val="22"/>
          <w:szCs w:val="22"/>
        </w:rPr>
      </w:pPr>
      <w:r w:rsidRPr="00EE628C">
        <w:rPr>
          <w:sz w:val="22"/>
          <w:szCs w:val="22"/>
          <w:u w:val="single"/>
        </w:rPr>
        <w:t>Período de Difusión Pública</w:t>
      </w:r>
      <w:r w:rsidRPr="00EE628C">
        <w:rPr>
          <w:sz w:val="22"/>
          <w:szCs w:val="22"/>
        </w:rPr>
        <w:t xml:space="preserve">: </w:t>
      </w:r>
      <w:r>
        <w:rPr>
          <w:sz w:val="22"/>
          <w:szCs w:val="22"/>
        </w:rPr>
        <w:t xml:space="preserve">Será desde el </w:t>
      </w:r>
      <w:r w:rsidR="00BF13A6">
        <w:rPr>
          <w:sz w:val="22"/>
          <w:szCs w:val="22"/>
        </w:rPr>
        <w:t>26 de febrero de 2026 hasta el 2 de marzo</w:t>
      </w:r>
      <w:r w:rsidRPr="00C054B3">
        <w:rPr>
          <w:sz w:val="22"/>
          <w:szCs w:val="22"/>
        </w:rPr>
        <w:t xml:space="preserve"> de 2026</w:t>
      </w:r>
      <w:r w:rsidRPr="00EE628C">
        <w:rPr>
          <w:sz w:val="22"/>
          <w:szCs w:val="22"/>
        </w:rPr>
        <w:t>.</w:t>
      </w:r>
    </w:p>
    <w:p w14:paraId="0A480C38" w14:textId="03220E21" w:rsidR="00A1697E" w:rsidRPr="00A1697E" w:rsidRDefault="00A1697E" w:rsidP="004A7765">
      <w:pPr>
        <w:pStyle w:val="Prrafodelista"/>
        <w:numPr>
          <w:ilvl w:val="0"/>
          <w:numId w:val="8"/>
        </w:numPr>
        <w:autoSpaceDE/>
        <w:autoSpaceDN/>
        <w:adjustRightInd/>
        <w:contextualSpacing/>
        <w:jc w:val="both"/>
        <w:rPr>
          <w:sz w:val="22"/>
          <w:szCs w:val="22"/>
        </w:rPr>
      </w:pPr>
      <w:r w:rsidRPr="00A1697E">
        <w:rPr>
          <w:sz w:val="22"/>
          <w:szCs w:val="22"/>
          <w:u w:val="single"/>
        </w:rPr>
        <w:t>Período de Subasta Pública</w:t>
      </w:r>
      <w:r w:rsidRPr="00A1697E">
        <w:rPr>
          <w:sz w:val="22"/>
          <w:szCs w:val="22"/>
        </w:rPr>
        <w:t xml:space="preserve">: Comenzará a las </w:t>
      </w:r>
      <w:r w:rsidR="00BF13A6">
        <w:rPr>
          <w:sz w:val="22"/>
          <w:szCs w:val="22"/>
        </w:rPr>
        <w:t>10:00 horas y finalizará a las 16:00 horas del 3 de marzo</w:t>
      </w:r>
      <w:r>
        <w:rPr>
          <w:sz w:val="22"/>
          <w:szCs w:val="22"/>
        </w:rPr>
        <w:t xml:space="preserve"> </w:t>
      </w:r>
      <w:r w:rsidRPr="00A1697E">
        <w:rPr>
          <w:sz w:val="22"/>
          <w:szCs w:val="22"/>
        </w:rPr>
        <w:t xml:space="preserve">de 2026. </w:t>
      </w:r>
    </w:p>
    <w:p w14:paraId="09097DB7" w14:textId="690CD750" w:rsidR="00A1697E" w:rsidRPr="00EE628C" w:rsidRDefault="00A1697E" w:rsidP="00A1697E">
      <w:pPr>
        <w:pStyle w:val="Prrafodelista"/>
        <w:numPr>
          <w:ilvl w:val="0"/>
          <w:numId w:val="8"/>
        </w:numPr>
        <w:autoSpaceDE/>
        <w:autoSpaceDN/>
        <w:adjustRightInd/>
        <w:contextualSpacing/>
        <w:jc w:val="both"/>
        <w:rPr>
          <w:sz w:val="22"/>
          <w:szCs w:val="22"/>
        </w:rPr>
      </w:pPr>
      <w:r w:rsidRPr="00EE628C">
        <w:rPr>
          <w:sz w:val="22"/>
          <w:szCs w:val="22"/>
          <w:u w:val="single"/>
        </w:rPr>
        <w:t>Fecha de Emisión y Liquidación</w:t>
      </w:r>
      <w:r w:rsidRPr="00EE628C">
        <w:rPr>
          <w:sz w:val="22"/>
          <w:szCs w:val="22"/>
        </w:rPr>
        <w:t xml:space="preserve">: </w:t>
      </w:r>
      <w:r w:rsidRPr="00C054B3">
        <w:rPr>
          <w:sz w:val="22"/>
          <w:szCs w:val="22"/>
        </w:rPr>
        <w:t xml:space="preserve">Será el </w:t>
      </w:r>
      <w:r w:rsidR="00BF13A6">
        <w:rPr>
          <w:sz w:val="22"/>
          <w:szCs w:val="22"/>
        </w:rPr>
        <w:t>5 de marzo</w:t>
      </w:r>
      <w:r w:rsidRPr="00C054B3">
        <w:rPr>
          <w:sz w:val="22"/>
          <w:szCs w:val="22"/>
        </w:rPr>
        <w:t xml:space="preserve"> de 2026</w:t>
      </w:r>
      <w:r w:rsidRPr="00EE628C">
        <w:rPr>
          <w:sz w:val="22"/>
          <w:szCs w:val="22"/>
        </w:rPr>
        <w:t>.</w:t>
      </w:r>
    </w:p>
    <w:p w14:paraId="4DB3BA4E" w14:textId="77777777" w:rsidR="00A1697E" w:rsidRDefault="00A1697E" w:rsidP="00A1697E">
      <w:pPr>
        <w:autoSpaceDE/>
        <w:autoSpaceDN/>
        <w:adjustRightInd/>
        <w:contextualSpacing/>
        <w:jc w:val="both"/>
        <w:rPr>
          <w:sz w:val="22"/>
          <w:szCs w:val="22"/>
        </w:rPr>
      </w:pPr>
    </w:p>
    <w:p w14:paraId="36A70C25" w14:textId="77777777" w:rsidR="00A1697E" w:rsidRPr="00A1697E" w:rsidRDefault="00A1697E" w:rsidP="00A1697E">
      <w:pPr>
        <w:autoSpaceDE/>
        <w:autoSpaceDN/>
        <w:adjustRightInd/>
        <w:contextualSpacing/>
        <w:jc w:val="both"/>
        <w:rPr>
          <w:sz w:val="22"/>
          <w:szCs w:val="22"/>
        </w:rPr>
      </w:pPr>
    </w:p>
    <w:p w14:paraId="3697155B" w14:textId="71DAAFDF" w:rsidR="00A1697E" w:rsidRPr="00A1697E" w:rsidRDefault="00A1697E" w:rsidP="00A1697E">
      <w:pPr>
        <w:pStyle w:val="Prrafodelista"/>
        <w:numPr>
          <w:ilvl w:val="0"/>
          <w:numId w:val="6"/>
        </w:numPr>
        <w:autoSpaceDE/>
        <w:autoSpaceDN/>
        <w:adjustRightInd/>
        <w:contextualSpacing/>
        <w:jc w:val="both"/>
        <w:rPr>
          <w:sz w:val="22"/>
          <w:szCs w:val="22"/>
        </w:rPr>
      </w:pPr>
      <w:r>
        <w:rPr>
          <w:b/>
          <w:sz w:val="22"/>
          <w:szCs w:val="22"/>
          <w:u w:val="single"/>
        </w:rPr>
        <w:t>Cláusula Arbitral.</w:t>
      </w:r>
    </w:p>
    <w:p w14:paraId="59554CFE" w14:textId="77777777" w:rsidR="00A1697E" w:rsidRPr="00A1697E" w:rsidRDefault="00A1697E" w:rsidP="00A1697E">
      <w:pPr>
        <w:pStyle w:val="Prrafodelista"/>
        <w:autoSpaceDE/>
        <w:autoSpaceDN/>
        <w:adjustRightInd/>
        <w:ind w:left="720"/>
        <w:contextualSpacing/>
        <w:jc w:val="both"/>
        <w:rPr>
          <w:sz w:val="22"/>
          <w:szCs w:val="22"/>
        </w:rPr>
      </w:pPr>
    </w:p>
    <w:p w14:paraId="6B9505B9" w14:textId="1F92AF21" w:rsidR="004D2A04" w:rsidRPr="00A1697E" w:rsidRDefault="00A1697E" w:rsidP="00A1697E">
      <w:pPr>
        <w:autoSpaceDE/>
        <w:autoSpaceDN/>
        <w:adjustRightInd/>
        <w:contextualSpacing/>
        <w:jc w:val="both"/>
        <w:rPr>
          <w:sz w:val="22"/>
          <w:szCs w:val="22"/>
        </w:rPr>
      </w:pPr>
      <w:r>
        <w:rPr>
          <w:rFonts w:eastAsia="Arial Unicode MS"/>
          <w:color w:val="000000"/>
          <w:sz w:val="22"/>
          <w:szCs w:val="22"/>
        </w:rPr>
        <w:t>T</w:t>
      </w:r>
      <w:r w:rsidR="004D2A04" w:rsidRPr="00A1697E">
        <w:rPr>
          <w:rFonts w:eastAsia="Arial Unicode MS"/>
          <w:color w:val="000000"/>
          <w:sz w:val="22"/>
          <w:szCs w:val="22"/>
        </w:rPr>
        <w:t xml:space="preserve">odo conflicto relativo a la presente Orden de Compra y los derechos y obligaciones emergentes de la misma será resuelto mediante arbitraje de derecho ante el Tribunal Arbitral de la Bolsa de Comercio de Buenos Aires o la reglamentación vigente para el arbitraje de derecho que lo reemplace, quedando a salvo el derecho contemplado en el artículo 46 de la Ley de Mercado de Capitales </w:t>
      </w:r>
      <w:proofErr w:type="spellStart"/>
      <w:r w:rsidR="004D2A04" w:rsidRPr="00A1697E">
        <w:rPr>
          <w:rFonts w:eastAsia="Arial Unicode MS"/>
          <w:color w:val="000000"/>
          <w:sz w:val="22"/>
          <w:szCs w:val="22"/>
        </w:rPr>
        <w:t>N°</w:t>
      </w:r>
      <w:proofErr w:type="spellEnd"/>
      <w:r w:rsidR="004D2A04" w:rsidRPr="00A1697E">
        <w:rPr>
          <w:rFonts w:eastAsia="Arial Unicode MS"/>
          <w:color w:val="000000"/>
          <w:sz w:val="22"/>
          <w:szCs w:val="22"/>
        </w:rPr>
        <w:t xml:space="preserve"> 26.831, de optar por acudir a los tribunales judiciales competentes. La sentencia que dicte el tribunal arbitral se encontrará sujeta a los recursos que se encuentren disponibles.</w:t>
      </w:r>
      <w:r w:rsidR="004D2A04" w:rsidRPr="00A1697E">
        <w:rPr>
          <w:sz w:val="22"/>
          <w:szCs w:val="22"/>
        </w:rPr>
        <w:t xml:space="preserve"> </w:t>
      </w:r>
    </w:p>
    <w:p w14:paraId="74025F57" w14:textId="77777777" w:rsidR="004D2A04" w:rsidRPr="00C10BA5" w:rsidRDefault="004D2A04" w:rsidP="004D2A04">
      <w:pPr>
        <w:jc w:val="both"/>
        <w:rPr>
          <w:rFonts w:eastAsia="Arial Unicode MS"/>
          <w:color w:val="000000"/>
          <w:sz w:val="22"/>
          <w:szCs w:val="22"/>
        </w:rPr>
      </w:pPr>
    </w:p>
    <w:p w14:paraId="2D945FBF" w14:textId="46832AA6" w:rsidR="00441A2B" w:rsidRPr="00441A2B" w:rsidRDefault="00441A2B" w:rsidP="00441A2B">
      <w:pPr>
        <w:pStyle w:val="Prrafodelista"/>
        <w:numPr>
          <w:ilvl w:val="0"/>
          <w:numId w:val="6"/>
        </w:numPr>
        <w:ind w:right="-2"/>
        <w:jc w:val="both"/>
        <w:rPr>
          <w:rFonts w:eastAsia="Arial Unicode MS"/>
          <w:sz w:val="22"/>
          <w:szCs w:val="22"/>
        </w:rPr>
      </w:pPr>
      <w:r w:rsidRPr="00441A2B">
        <w:rPr>
          <w:rFonts w:eastAsia="Arial Unicode MS"/>
          <w:b/>
          <w:bCs/>
          <w:sz w:val="22"/>
          <w:szCs w:val="22"/>
        </w:rPr>
        <w:t>Declaración Jurada FATCA.</w:t>
      </w:r>
      <w:r w:rsidRPr="00441A2B">
        <w:rPr>
          <w:rFonts w:eastAsia="Arial Unicode MS"/>
          <w:sz w:val="22"/>
          <w:szCs w:val="22"/>
        </w:rPr>
        <w:t xml:space="preserve"> Por la presente declaro bajo juramento que se encuentra vigente en todos sus términos la declaración jurada FATCA oportunamente presentada ante esta entidad </w:t>
      </w:r>
    </w:p>
    <w:p w14:paraId="1133F04B" w14:textId="77777777" w:rsidR="00441A2B" w:rsidRPr="00441A2B" w:rsidRDefault="00441A2B" w:rsidP="00441A2B">
      <w:pPr>
        <w:autoSpaceDE/>
        <w:autoSpaceDN/>
        <w:adjustRightInd/>
        <w:ind w:left="360"/>
        <w:contextualSpacing/>
        <w:jc w:val="both"/>
        <w:rPr>
          <w:sz w:val="22"/>
          <w:szCs w:val="22"/>
        </w:rPr>
      </w:pPr>
    </w:p>
    <w:p w14:paraId="1A1086D1" w14:textId="06F21C4A" w:rsidR="004D2A04" w:rsidRPr="00C10BA5" w:rsidRDefault="004D2A04" w:rsidP="00A1697E">
      <w:pPr>
        <w:numPr>
          <w:ilvl w:val="0"/>
          <w:numId w:val="6"/>
        </w:numPr>
        <w:autoSpaceDE/>
        <w:autoSpaceDN/>
        <w:adjustRightInd/>
        <w:ind w:left="0" w:firstLine="360"/>
        <w:contextualSpacing/>
        <w:jc w:val="both"/>
        <w:rPr>
          <w:sz w:val="22"/>
          <w:szCs w:val="22"/>
        </w:rPr>
      </w:pPr>
      <w:r w:rsidRPr="00C10BA5">
        <w:rPr>
          <w:b/>
          <w:sz w:val="22"/>
          <w:szCs w:val="22"/>
          <w:u w:val="single"/>
        </w:rPr>
        <w:t>Definiciones</w:t>
      </w:r>
      <w:r w:rsidRPr="00C10BA5">
        <w:rPr>
          <w:b/>
          <w:sz w:val="22"/>
          <w:szCs w:val="22"/>
        </w:rPr>
        <w:t>:</w:t>
      </w:r>
      <w:r w:rsidRPr="00C10BA5">
        <w:rPr>
          <w:sz w:val="22"/>
          <w:szCs w:val="22"/>
        </w:rPr>
        <w:t xml:space="preserve"> </w:t>
      </w:r>
      <w:r w:rsidRPr="00C10BA5">
        <w:rPr>
          <w:rFonts w:eastAsia="Arial Unicode MS"/>
          <w:color w:val="000000"/>
          <w:sz w:val="22"/>
          <w:szCs w:val="22"/>
        </w:rPr>
        <w:t xml:space="preserve">Todos los términos que comienzan en mayúscula, </w:t>
      </w:r>
      <w:proofErr w:type="gramStart"/>
      <w:r w:rsidRPr="00C10BA5">
        <w:rPr>
          <w:rFonts w:eastAsia="Arial Unicode MS"/>
          <w:color w:val="000000"/>
          <w:sz w:val="22"/>
          <w:szCs w:val="22"/>
        </w:rPr>
        <w:t>utilizados</w:t>
      </w:r>
      <w:proofErr w:type="gramEnd"/>
      <w:r w:rsidRPr="00C10BA5">
        <w:rPr>
          <w:rFonts w:eastAsia="Arial Unicode MS"/>
          <w:color w:val="000000"/>
          <w:sz w:val="22"/>
          <w:szCs w:val="22"/>
        </w:rPr>
        <w:t xml:space="preserve"> pero no definidos en la presente, tendrán el significado que se les asigna en los Documentos de la Oferta.</w:t>
      </w:r>
    </w:p>
    <w:p w14:paraId="0710BD4C" w14:textId="77777777" w:rsidR="004D2A04" w:rsidRPr="00C10BA5" w:rsidRDefault="004D2A04" w:rsidP="004D2A04">
      <w:pPr>
        <w:contextualSpacing/>
        <w:jc w:val="both"/>
        <w:rPr>
          <w:sz w:val="22"/>
          <w:szCs w:val="22"/>
        </w:rPr>
      </w:pPr>
    </w:p>
    <w:p w14:paraId="283AB705" w14:textId="77777777" w:rsidR="004D2A04" w:rsidRPr="00C10BA5" w:rsidRDefault="004D2A04" w:rsidP="00A1697E">
      <w:pPr>
        <w:numPr>
          <w:ilvl w:val="0"/>
          <w:numId w:val="6"/>
        </w:numPr>
        <w:autoSpaceDE/>
        <w:autoSpaceDN/>
        <w:adjustRightInd/>
        <w:ind w:left="0" w:firstLine="360"/>
        <w:contextualSpacing/>
        <w:jc w:val="both"/>
        <w:rPr>
          <w:sz w:val="22"/>
          <w:szCs w:val="22"/>
        </w:rPr>
      </w:pPr>
      <w:r w:rsidRPr="00C10BA5">
        <w:rPr>
          <w:b/>
          <w:bCs/>
          <w:sz w:val="22"/>
          <w:szCs w:val="22"/>
          <w:u w:val="single"/>
        </w:rPr>
        <w:lastRenderedPageBreak/>
        <w:t>Impuestos y gastos</w:t>
      </w:r>
      <w:r w:rsidRPr="00C10BA5">
        <w:rPr>
          <w:b/>
          <w:bCs/>
          <w:sz w:val="22"/>
          <w:szCs w:val="22"/>
        </w:rPr>
        <w:t xml:space="preserve">: </w:t>
      </w:r>
      <w:r w:rsidRPr="00C10BA5">
        <w:rPr>
          <w:sz w:val="22"/>
          <w:szCs w:val="22"/>
        </w:rPr>
        <w:t xml:space="preserve">Todos los gastos e impuestos que la presente Orden de Compra pudiere ocasionar serán a exclusivo cargo del Oferente. A dichos efectos, el Oferente autoriza al Agente Colocador a debitar de cualquiera de sus cuentas abiertas en el Agente Colocador, aún en descubierto, los mentados importes. </w:t>
      </w:r>
    </w:p>
    <w:p w14:paraId="6F8C0D4F" w14:textId="77777777" w:rsidR="004D2A04" w:rsidRPr="00C10BA5" w:rsidRDefault="004D2A04" w:rsidP="004D2A04">
      <w:pPr>
        <w:pStyle w:val="Prrafodelista"/>
        <w:ind w:left="0"/>
        <w:jc w:val="both"/>
        <w:rPr>
          <w:b/>
          <w:bCs/>
          <w:sz w:val="22"/>
          <w:szCs w:val="22"/>
        </w:rPr>
      </w:pPr>
    </w:p>
    <w:p w14:paraId="6AE78F60" w14:textId="77777777" w:rsidR="004D2A04" w:rsidRPr="00C10BA5" w:rsidRDefault="004D2A04" w:rsidP="00A1697E">
      <w:pPr>
        <w:numPr>
          <w:ilvl w:val="0"/>
          <w:numId w:val="6"/>
        </w:numPr>
        <w:autoSpaceDE/>
        <w:autoSpaceDN/>
        <w:adjustRightInd/>
        <w:ind w:left="0" w:firstLine="284"/>
        <w:contextualSpacing/>
        <w:jc w:val="both"/>
        <w:rPr>
          <w:sz w:val="22"/>
          <w:szCs w:val="22"/>
        </w:rPr>
      </w:pPr>
      <w:r w:rsidRPr="00C10BA5">
        <w:rPr>
          <w:b/>
          <w:bCs/>
          <w:sz w:val="22"/>
          <w:szCs w:val="22"/>
          <w:u w:val="single"/>
        </w:rPr>
        <w:t>Indemnidad</w:t>
      </w:r>
      <w:r w:rsidRPr="00C10BA5">
        <w:rPr>
          <w:b/>
          <w:bCs/>
          <w:sz w:val="22"/>
          <w:szCs w:val="22"/>
        </w:rPr>
        <w:t xml:space="preserve">: </w:t>
      </w:r>
      <w:r w:rsidRPr="00C10BA5">
        <w:rPr>
          <w:sz w:val="22"/>
          <w:szCs w:val="22"/>
        </w:rPr>
        <w:t>El Oferente se obliga a indemnizar y mantener indemne y libre de todo daño y/o perjuicio al Agente Colocador y/o sus subsidiarias y controlantes, contra, y respecto de, toda pérdida, reclamo, multa, honorario, costo, gasto, daño, perjuicio y/o responsabilidad, de cualquier clase y/o naturaleza, a los que el Agente Colocador local pueda estar sujeto en la medida en que tales pérdidas, reclamos, sentencias, honorarios, daños y/o responsabilidades se originaren en, tuvieren como causa, y/o se basaren en la presente Orden de Compra ello salvo dolo o culpa del Agente Colocador calificada como tal por una sentencia judicial firme dictada por un tribunal competente y pasada en autoridad de cosa juzgada. Asimismo, el Oferente se compromete a reembolsar al Agente Colocador de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5074437F" w14:textId="77777777" w:rsidR="004D2A04" w:rsidRPr="00C10BA5" w:rsidRDefault="004D2A04" w:rsidP="004D2A04">
      <w:pPr>
        <w:pStyle w:val="Prrafodelista"/>
        <w:ind w:left="0"/>
        <w:rPr>
          <w:sz w:val="22"/>
          <w:szCs w:val="22"/>
        </w:rPr>
      </w:pPr>
    </w:p>
    <w:p w14:paraId="174E2F17" w14:textId="77777777" w:rsidR="004D2A04" w:rsidRPr="00C10BA5" w:rsidRDefault="004D2A04" w:rsidP="00A1697E">
      <w:pPr>
        <w:numPr>
          <w:ilvl w:val="0"/>
          <w:numId w:val="6"/>
        </w:numPr>
        <w:autoSpaceDE/>
        <w:autoSpaceDN/>
        <w:adjustRightInd/>
        <w:contextualSpacing/>
        <w:jc w:val="both"/>
        <w:rPr>
          <w:sz w:val="22"/>
          <w:szCs w:val="22"/>
        </w:rPr>
      </w:pPr>
      <w:r w:rsidRPr="00C10BA5">
        <w:rPr>
          <w:sz w:val="22"/>
          <w:szCs w:val="22"/>
        </w:rPr>
        <w:t>Información sobre el Oferente requerida por Caja de Valores S.A.:</w:t>
      </w:r>
    </w:p>
    <w:p w14:paraId="2D713191" w14:textId="77777777" w:rsidR="004D2A04" w:rsidRPr="00C10BA5" w:rsidRDefault="004D2A04" w:rsidP="004D2A04">
      <w:pPr>
        <w:autoSpaceDE/>
        <w:autoSpaceDN/>
        <w:adjustRightInd/>
        <w:jc w:val="left"/>
        <w:rPr>
          <w:sz w:val="22"/>
          <w:szCs w:val="22"/>
        </w:rPr>
      </w:pPr>
    </w:p>
    <w:p w14:paraId="6A874198" w14:textId="77777777" w:rsidR="004D2A04" w:rsidRPr="00C10BA5" w:rsidRDefault="004D2A04" w:rsidP="004D2A04">
      <w:pPr>
        <w:pStyle w:val="Prrafodelista"/>
        <w:numPr>
          <w:ilvl w:val="0"/>
          <w:numId w:val="3"/>
        </w:numPr>
        <w:autoSpaceDE/>
        <w:autoSpaceDN/>
        <w:adjustRightInd/>
        <w:jc w:val="left"/>
        <w:rPr>
          <w:sz w:val="22"/>
          <w:szCs w:val="22"/>
        </w:rPr>
      </w:pPr>
      <w:r w:rsidRPr="00C10BA5">
        <w:rPr>
          <w:sz w:val="22"/>
          <w:szCs w:val="22"/>
        </w:rPr>
        <w:t xml:space="preserve">Persona Humana: </w:t>
      </w:r>
    </w:p>
    <w:p w14:paraId="61EC4DB7"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Apellido y Nombres: _________________________________</w:t>
      </w:r>
    </w:p>
    <w:p w14:paraId="416E5C18"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Domicilio: __________________________________ </w:t>
      </w:r>
    </w:p>
    <w:p w14:paraId="41CFCCCD"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Nacionalidad: __________________________________ </w:t>
      </w:r>
    </w:p>
    <w:p w14:paraId="5BF0A445"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Documento de identidad (tipo y número) (argentino con D.N.I. L.E. o LC): __________________________________ </w:t>
      </w:r>
    </w:p>
    <w:p w14:paraId="39DAD611"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Número de Inscripción en el Impuesto a las Ganancias: ____________</w:t>
      </w:r>
    </w:p>
    <w:p w14:paraId="5C0D27FE"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Contacto por Temas Operativos: </w:t>
      </w:r>
    </w:p>
    <w:p w14:paraId="7FC41290" w14:textId="77777777" w:rsidR="004D2A04" w:rsidRPr="00C10BA5" w:rsidRDefault="004D2A04" w:rsidP="004D2A04">
      <w:pPr>
        <w:pStyle w:val="Prrafodelista"/>
        <w:autoSpaceDE/>
        <w:autoSpaceDN/>
        <w:adjustRightInd/>
        <w:ind w:left="720"/>
        <w:jc w:val="left"/>
        <w:rPr>
          <w:sz w:val="22"/>
          <w:szCs w:val="22"/>
        </w:rPr>
      </w:pPr>
    </w:p>
    <w:p w14:paraId="20090F9B"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Apellido y Nombres: __________________________________ </w:t>
      </w:r>
    </w:p>
    <w:p w14:paraId="16A8795D"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Teléfono: __________________________________ </w:t>
      </w:r>
    </w:p>
    <w:p w14:paraId="5844A645"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Email: __________________________________ </w:t>
      </w:r>
    </w:p>
    <w:p w14:paraId="5CAB9BD4" w14:textId="77777777" w:rsidR="004D2A04" w:rsidRPr="00C10BA5" w:rsidRDefault="004D2A04" w:rsidP="004D2A04">
      <w:pPr>
        <w:pStyle w:val="Prrafodelista"/>
        <w:autoSpaceDE/>
        <w:autoSpaceDN/>
        <w:adjustRightInd/>
        <w:ind w:left="720"/>
        <w:jc w:val="left"/>
        <w:rPr>
          <w:sz w:val="22"/>
          <w:szCs w:val="22"/>
        </w:rPr>
      </w:pPr>
    </w:p>
    <w:p w14:paraId="3E85EA09" w14:textId="77777777" w:rsidR="004D2A04" w:rsidRPr="00C10BA5" w:rsidRDefault="004D2A04" w:rsidP="004D2A04">
      <w:pPr>
        <w:pStyle w:val="Prrafodelista"/>
        <w:numPr>
          <w:ilvl w:val="0"/>
          <w:numId w:val="3"/>
        </w:numPr>
        <w:autoSpaceDE/>
        <w:autoSpaceDN/>
        <w:adjustRightInd/>
        <w:jc w:val="left"/>
        <w:rPr>
          <w:sz w:val="22"/>
          <w:szCs w:val="22"/>
        </w:rPr>
      </w:pPr>
      <w:r w:rsidRPr="00C10BA5">
        <w:rPr>
          <w:sz w:val="22"/>
          <w:szCs w:val="22"/>
        </w:rPr>
        <w:t xml:space="preserve">Persona Jurídica: </w:t>
      </w:r>
    </w:p>
    <w:p w14:paraId="327022D4"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Denominación social: _________________________________ </w:t>
      </w:r>
    </w:p>
    <w:p w14:paraId="12F4E467"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Domicilio real o sede social, en su caso: ____________________________</w:t>
      </w:r>
    </w:p>
    <w:p w14:paraId="57EAFE89"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Inscripción en el Registro Público de Comercio u Organismo Registral correspondiente: _________________________________ </w:t>
      </w:r>
    </w:p>
    <w:p w14:paraId="6D33B3AB"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Número de Inscripción en el Impuesto a las Ganancias: _____________ </w:t>
      </w:r>
    </w:p>
    <w:p w14:paraId="29CDEAD5"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Teléfono: _________________________________ </w:t>
      </w:r>
    </w:p>
    <w:p w14:paraId="5BB6B23D"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Email: _________________________________ </w:t>
      </w:r>
    </w:p>
    <w:p w14:paraId="0AE0A53B" w14:textId="77777777" w:rsidR="004D2A04" w:rsidRPr="00C10BA5" w:rsidRDefault="004D2A04" w:rsidP="004D2A04">
      <w:pPr>
        <w:pStyle w:val="Prrafodelista"/>
        <w:autoSpaceDE/>
        <w:autoSpaceDN/>
        <w:adjustRightInd/>
        <w:ind w:left="720"/>
        <w:jc w:val="left"/>
        <w:rPr>
          <w:sz w:val="22"/>
          <w:szCs w:val="22"/>
        </w:rPr>
      </w:pPr>
    </w:p>
    <w:p w14:paraId="672F7E74"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Contacto por Temas Operativos: </w:t>
      </w:r>
    </w:p>
    <w:p w14:paraId="241326EC"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Apellido y Nombres: ________________________</w:t>
      </w:r>
    </w:p>
    <w:p w14:paraId="0DC8EC1A"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Teléfono: _________________________________ </w:t>
      </w:r>
    </w:p>
    <w:p w14:paraId="7016560B"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Email: _________________________________ </w:t>
      </w:r>
    </w:p>
    <w:p w14:paraId="23EFD178"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Sin otro particular, los saludamos atentamente, </w:t>
      </w:r>
    </w:p>
    <w:p w14:paraId="4243AA9B"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Denominación del Oferente: __________________________________________________ </w:t>
      </w:r>
    </w:p>
    <w:p w14:paraId="38F4D71F"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Firma: _________________________ </w:t>
      </w:r>
    </w:p>
    <w:p w14:paraId="23ED9FCC"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Nombre: _________________________</w:t>
      </w:r>
    </w:p>
    <w:p w14:paraId="6E181F49"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D.N.I.: _________________________ </w:t>
      </w:r>
    </w:p>
    <w:p w14:paraId="2E752CFB"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Cargo: _________________________ </w:t>
      </w:r>
    </w:p>
    <w:p w14:paraId="604B5D97" w14:textId="77777777" w:rsidR="004D2A04" w:rsidRPr="00C10BA5" w:rsidRDefault="004D2A04" w:rsidP="004D2A04">
      <w:pPr>
        <w:pStyle w:val="Prrafodelista"/>
        <w:autoSpaceDE/>
        <w:autoSpaceDN/>
        <w:adjustRightInd/>
        <w:ind w:left="720"/>
        <w:jc w:val="left"/>
        <w:rPr>
          <w:sz w:val="22"/>
          <w:szCs w:val="22"/>
        </w:rPr>
      </w:pPr>
      <w:r w:rsidRPr="00C10BA5">
        <w:rPr>
          <w:sz w:val="22"/>
          <w:szCs w:val="22"/>
        </w:rPr>
        <w:t xml:space="preserve">Domicilio: _________________________ </w:t>
      </w:r>
    </w:p>
    <w:p w14:paraId="25440511" w14:textId="6A8EE659" w:rsidR="00EE55B2" w:rsidRPr="00A1697E" w:rsidRDefault="004D2A04" w:rsidP="00441A2B">
      <w:pPr>
        <w:pStyle w:val="Prrafodelista"/>
        <w:autoSpaceDE/>
        <w:autoSpaceDN/>
        <w:adjustRightInd/>
        <w:ind w:left="720"/>
        <w:jc w:val="left"/>
        <w:rPr>
          <w:lang w:val="it-IT"/>
        </w:rPr>
      </w:pPr>
      <w:r w:rsidRPr="00C10BA5">
        <w:rPr>
          <w:sz w:val="22"/>
          <w:szCs w:val="22"/>
        </w:rPr>
        <w:t>Teléfono: ________________________</w:t>
      </w:r>
      <w:bookmarkEnd w:id="0"/>
      <w:bookmarkEnd w:id="1"/>
      <w:bookmarkEnd w:id="2"/>
    </w:p>
    <w:sectPr w:rsidR="00EE55B2" w:rsidRPr="00A1697E">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9FE6" w14:textId="77777777" w:rsidR="00B27DB6" w:rsidRDefault="00B27DB6" w:rsidP="00547257">
      <w:r>
        <w:separator/>
      </w:r>
    </w:p>
  </w:endnote>
  <w:endnote w:type="continuationSeparator" w:id="0">
    <w:p w14:paraId="2677C961" w14:textId="77777777" w:rsidR="00B27DB6" w:rsidRDefault="00B27DB6" w:rsidP="005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817933"/>
      <w:docPartObj>
        <w:docPartGallery w:val="Page Numbers (Bottom of Page)"/>
        <w:docPartUnique/>
      </w:docPartObj>
    </w:sdtPr>
    <w:sdtEndPr/>
    <w:sdtContent>
      <w:p w14:paraId="6DB1391A" w14:textId="23E0A282" w:rsidR="00547257" w:rsidRDefault="00547257">
        <w:pPr>
          <w:pStyle w:val="Piedepgina"/>
        </w:pPr>
        <w:r>
          <w:fldChar w:fldCharType="begin"/>
        </w:r>
        <w:r>
          <w:instrText>PAGE   \* MERGEFORMAT</w:instrText>
        </w:r>
        <w:r>
          <w:fldChar w:fldCharType="separate"/>
        </w:r>
        <w:r>
          <w:t>2</w:t>
        </w:r>
        <w:r>
          <w:fldChar w:fldCharType="end"/>
        </w:r>
      </w:p>
    </w:sdtContent>
  </w:sdt>
  <w:p w14:paraId="0328DFC0" w14:textId="77777777" w:rsidR="00547257" w:rsidRDefault="005472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4B1E" w14:textId="77777777" w:rsidR="00B27DB6" w:rsidRDefault="00B27DB6" w:rsidP="00547257">
      <w:r>
        <w:separator/>
      </w:r>
    </w:p>
  </w:footnote>
  <w:footnote w:type="continuationSeparator" w:id="0">
    <w:p w14:paraId="718BCD71" w14:textId="77777777" w:rsidR="00B27DB6" w:rsidRDefault="00B27DB6" w:rsidP="005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A79"/>
    <w:multiLevelType w:val="hybridMultilevel"/>
    <w:tmpl w:val="DA42B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5D4A"/>
    <w:multiLevelType w:val="hybridMultilevel"/>
    <w:tmpl w:val="00DA192A"/>
    <w:lvl w:ilvl="0" w:tplc="2C0A0001">
      <w:start w:val="7"/>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2D166FE"/>
    <w:multiLevelType w:val="hybridMultilevel"/>
    <w:tmpl w:val="E0D4A7DC"/>
    <w:lvl w:ilvl="0" w:tplc="5388F0C4">
      <w:start w:val="1"/>
      <w:numFmt w:val="decimal"/>
      <w:lvlText w:val="%1."/>
      <w:lvlJc w:val="left"/>
      <w:pPr>
        <w:ind w:left="1133" w:hanging="360"/>
      </w:pPr>
      <w:rPr>
        <w:rFonts w:hint="default"/>
        <w:b/>
      </w:rPr>
    </w:lvl>
    <w:lvl w:ilvl="1" w:tplc="2C0A0019" w:tentative="1">
      <w:start w:val="1"/>
      <w:numFmt w:val="lowerLetter"/>
      <w:lvlText w:val="%2."/>
      <w:lvlJc w:val="left"/>
      <w:pPr>
        <w:ind w:left="1853" w:hanging="360"/>
      </w:pPr>
    </w:lvl>
    <w:lvl w:ilvl="2" w:tplc="2C0A001B" w:tentative="1">
      <w:start w:val="1"/>
      <w:numFmt w:val="lowerRoman"/>
      <w:lvlText w:val="%3."/>
      <w:lvlJc w:val="right"/>
      <w:pPr>
        <w:ind w:left="2573" w:hanging="180"/>
      </w:pPr>
    </w:lvl>
    <w:lvl w:ilvl="3" w:tplc="2C0A000F" w:tentative="1">
      <w:start w:val="1"/>
      <w:numFmt w:val="decimal"/>
      <w:lvlText w:val="%4."/>
      <w:lvlJc w:val="left"/>
      <w:pPr>
        <w:ind w:left="3293" w:hanging="360"/>
      </w:pPr>
    </w:lvl>
    <w:lvl w:ilvl="4" w:tplc="2C0A0019" w:tentative="1">
      <w:start w:val="1"/>
      <w:numFmt w:val="lowerLetter"/>
      <w:lvlText w:val="%5."/>
      <w:lvlJc w:val="left"/>
      <w:pPr>
        <w:ind w:left="4013" w:hanging="360"/>
      </w:pPr>
    </w:lvl>
    <w:lvl w:ilvl="5" w:tplc="2C0A001B" w:tentative="1">
      <w:start w:val="1"/>
      <w:numFmt w:val="lowerRoman"/>
      <w:lvlText w:val="%6."/>
      <w:lvlJc w:val="right"/>
      <w:pPr>
        <w:ind w:left="4733" w:hanging="180"/>
      </w:pPr>
    </w:lvl>
    <w:lvl w:ilvl="6" w:tplc="2C0A000F" w:tentative="1">
      <w:start w:val="1"/>
      <w:numFmt w:val="decimal"/>
      <w:lvlText w:val="%7."/>
      <w:lvlJc w:val="left"/>
      <w:pPr>
        <w:ind w:left="5453" w:hanging="360"/>
      </w:pPr>
    </w:lvl>
    <w:lvl w:ilvl="7" w:tplc="2C0A0019" w:tentative="1">
      <w:start w:val="1"/>
      <w:numFmt w:val="lowerLetter"/>
      <w:lvlText w:val="%8."/>
      <w:lvlJc w:val="left"/>
      <w:pPr>
        <w:ind w:left="6173" w:hanging="360"/>
      </w:pPr>
    </w:lvl>
    <w:lvl w:ilvl="8" w:tplc="2C0A001B" w:tentative="1">
      <w:start w:val="1"/>
      <w:numFmt w:val="lowerRoman"/>
      <w:lvlText w:val="%9."/>
      <w:lvlJc w:val="right"/>
      <w:pPr>
        <w:ind w:left="6893" w:hanging="180"/>
      </w:pPr>
    </w:lvl>
  </w:abstractNum>
  <w:abstractNum w:abstractNumId="3" w15:restartNumberingAfterBreak="0">
    <w:nsid w:val="2C3D4EA6"/>
    <w:multiLevelType w:val="hybridMultilevel"/>
    <w:tmpl w:val="889AE9E8"/>
    <w:lvl w:ilvl="0" w:tplc="AA8AFFD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1AF5694"/>
    <w:multiLevelType w:val="hybridMultilevel"/>
    <w:tmpl w:val="7C821E00"/>
    <w:lvl w:ilvl="0" w:tplc="EE1E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62BF8"/>
    <w:multiLevelType w:val="hybridMultilevel"/>
    <w:tmpl w:val="6062E598"/>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40060B"/>
    <w:multiLevelType w:val="hybridMultilevel"/>
    <w:tmpl w:val="F9CEF0EC"/>
    <w:lvl w:ilvl="0" w:tplc="30D0027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A1E14A0"/>
    <w:multiLevelType w:val="hybridMultilevel"/>
    <w:tmpl w:val="259AE600"/>
    <w:lvl w:ilvl="0" w:tplc="3B86D8C8">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771410">
    <w:abstractNumId w:val="5"/>
  </w:num>
  <w:num w:numId="2" w16cid:durableId="715201733">
    <w:abstractNumId w:val="2"/>
  </w:num>
  <w:num w:numId="3" w16cid:durableId="831717727">
    <w:abstractNumId w:val="4"/>
  </w:num>
  <w:num w:numId="4" w16cid:durableId="1436439167">
    <w:abstractNumId w:val="0"/>
  </w:num>
  <w:num w:numId="5" w16cid:durableId="595289928">
    <w:abstractNumId w:val="7"/>
  </w:num>
  <w:num w:numId="6" w16cid:durableId="1131283049">
    <w:abstractNumId w:val="3"/>
  </w:num>
  <w:num w:numId="7" w16cid:durableId="1909996607">
    <w:abstractNumId w:val="6"/>
  </w:num>
  <w:num w:numId="8" w16cid:durableId="117900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04"/>
    <w:rsid w:val="00003B04"/>
    <w:rsid w:val="00074DD9"/>
    <w:rsid w:val="000E3EE4"/>
    <w:rsid w:val="00136F03"/>
    <w:rsid w:val="001F6F65"/>
    <w:rsid w:val="002D0FBE"/>
    <w:rsid w:val="003B0D96"/>
    <w:rsid w:val="00441A2B"/>
    <w:rsid w:val="004D2A04"/>
    <w:rsid w:val="00525C67"/>
    <w:rsid w:val="00547257"/>
    <w:rsid w:val="00635136"/>
    <w:rsid w:val="00657559"/>
    <w:rsid w:val="006E29AA"/>
    <w:rsid w:val="007244C1"/>
    <w:rsid w:val="00841F01"/>
    <w:rsid w:val="00886E1E"/>
    <w:rsid w:val="008E5FCD"/>
    <w:rsid w:val="0094091B"/>
    <w:rsid w:val="009964A3"/>
    <w:rsid w:val="009A7028"/>
    <w:rsid w:val="00A1697E"/>
    <w:rsid w:val="00B27DB6"/>
    <w:rsid w:val="00B37658"/>
    <w:rsid w:val="00BF13A6"/>
    <w:rsid w:val="00C0558B"/>
    <w:rsid w:val="00C4077A"/>
    <w:rsid w:val="00CA7DDD"/>
    <w:rsid w:val="00CC44C1"/>
    <w:rsid w:val="00DA461D"/>
    <w:rsid w:val="00DA71BB"/>
    <w:rsid w:val="00EE55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E568"/>
  <w15:chartTrackingRefBased/>
  <w15:docId w15:val="{88E85F21-310A-49F5-A1B2-0F6BAAC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36"/>
    <w:pPr>
      <w:autoSpaceDE w:val="0"/>
      <w:autoSpaceDN w:val="0"/>
      <w:adjustRightInd w:val="0"/>
      <w:spacing w:after="0" w:line="240" w:lineRule="auto"/>
      <w:jc w:val="center"/>
    </w:pPr>
    <w:rPr>
      <w:rFonts w:ascii="Times New Roman" w:eastAsia="Times New Roman" w:hAnsi="Times New Roman" w:cs="Times New Roman"/>
      <w:sz w:val="24"/>
      <w:szCs w:val="24"/>
      <w:lang w:val="es-ES" w:eastAsia="es-ES"/>
    </w:rPr>
  </w:style>
  <w:style w:type="paragraph" w:styleId="Ttulo2">
    <w:name w:val="heading 2"/>
    <w:aliases w:val="2,Tight Slug"/>
    <w:basedOn w:val="Normal"/>
    <w:next w:val="Normal"/>
    <w:link w:val="Ttulo2Car"/>
    <w:qFormat/>
    <w:rsid w:val="004D2A04"/>
    <w:pPr>
      <w:keepNex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2 Car,Tight Slug Car"/>
    <w:basedOn w:val="Fuentedeprrafopredeter"/>
    <w:link w:val="Ttulo2"/>
    <w:rsid w:val="004D2A04"/>
    <w:rPr>
      <w:rFonts w:ascii="Times New Roman" w:eastAsia="Times New Roman" w:hAnsi="Times New Roman" w:cs="Times New Roman"/>
      <w:sz w:val="24"/>
      <w:szCs w:val="24"/>
      <w:lang w:val="es-ES" w:eastAsia="es-ES"/>
    </w:rPr>
  </w:style>
  <w:style w:type="character" w:customStyle="1" w:styleId="DeltaViewInsertion">
    <w:name w:val="DeltaView Insertion"/>
    <w:uiPriority w:val="99"/>
    <w:rsid w:val="004D2A04"/>
    <w:rPr>
      <w:color w:val="0000FF"/>
      <w:u w:val="double"/>
    </w:rPr>
  </w:style>
  <w:style w:type="paragraph" w:customStyle="1" w:styleId="HPCarta">
    <w:name w:val="HP Carta"/>
    <w:rsid w:val="004D2A04"/>
    <w:pPr>
      <w:widowControl w:val="0"/>
      <w:tabs>
        <w:tab w:val="left" w:pos="-720"/>
      </w:tabs>
      <w:suppressAutoHyphens/>
      <w:autoSpaceDE w:val="0"/>
      <w:autoSpaceDN w:val="0"/>
      <w:adjustRightInd w:val="0"/>
      <w:spacing w:after="0" w:line="360" w:lineRule="auto"/>
      <w:jc w:val="center"/>
    </w:pPr>
    <w:rPr>
      <w:rFonts w:ascii="Courier" w:eastAsia="Times New Roman" w:hAnsi="Courier" w:cs="Courier"/>
      <w:sz w:val="24"/>
      <w:szCs w:val="24"/>
      <w:lang w:val="en-US" w:eastAsia="es-ES"/>
    </w:rPr>
  </w:style>
  <w:style w:type="paragraph" w:customStyle="1" w:styleId="Default">
    <w:name w:val="Default"/>
    <w:rsid w:val="004D2A0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aliases w:val="Used List Paragraph,הערת שוליים,פיסקת רשימה,פיסקת רשימה1,Rainbow,List1,List Paragraph(a),Used List Paragraph (a)(b),Párrafo 1,Párrafo de lista3"/>
    <w:basedOn w:val="Normal"/>
    <w:link w:val="PrrafodelistaCar"/>
    <w:uiPriority w:val="34"/>
    <w:qFormat/>
    <w:rsid w:val="004D2A04"/>
    <w:pPr>
      <w:ind w:left="708"/>
    </w:pPr>
  </w:style>
  <w:style w:type="table" w:styleId="Tablaconcuadrcula">
    <w:name w:val="Table Grid"/>
    <w:basedOn w:val="Tablanormal"/>
    <w:uiPriority w:val="59"/>
    <w:rsid w:val="004D2A04"/>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Used List Paragraph Car,הערת שוליים Car,פיסקת רשימה Car,פיסקת רשימה1 Car,Rainbow Car,List1 Car,List Paragraph(a) Car,Used List Paragraph (a)(b) Car,Párrafo 1 Car,Párrafo de lista3 Car"/>
    <w:basedOn w:val="Fuentedeprrafopredeter"/>
    <w:link w:val="Prrafodelista"/>
    <w:uiPriority w:val="34"/>
    <w:locked/>
    <w:rsid w:val="004D2A04"/>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A7028"/>
    <w:rPr>
      <w:color w:val="0563C1" w:themeColor="hyperlink"/>
      <w:u w:val="single"/>
    </w:rPr>
  </w:style>
  <w:style w:type="paragraph" w:styleId="Textodeglobo">
    <w:name w:val="Balloon Text"/>
    <w:basedOn w:val="Normal"/>
    <w:link w:val="TextodegloboCar"/>
    <w:uiPriority w:val="99"/>
    <w:semiHidden/>
    <w:unhideWhenUsed/>
    <w:rsid w:val="009409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91B"/>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DA461D"/>
    <w:rPr>
      <w:sz w:val="16"/>
      <w:szCs w:val="16"/>
    </w:rPr>
  </w:style>
  <w:style w:type="paragraph" w:styleId="Textocomentario">
    <w:name w:val="annotation text"/>
    <w:basedOn w:val="Normal"/>
    <w:link w:val="TextocomentarioCar"/>
    <w:uiPriority w:val="99"/>
    <w:semiHidden/>
    <w:unhideWhenUsed/>
    <w:rsid w:val="00DA461D"/>
    <w:rPr>
      <w:sz w:val="20"/>
      <w:szCs w:val="20"/>
    </w:rPr>
  </w:style>
  <w:style w:type="character" w:customStyle="1" w:styleId="TextocomentarioCar">
    <w:name w:val="Texto comentario Car"/>
    <w:basedOn w:val="Fuentedeprrafopredeter"/>
    <w:link w:val="Textocomentario"/>
    <w:uiPriority w:val="99"/>
    <w:semiHidden/>
    <w:rsid w:val="00DA461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A461D"/>
    <w:rPr>
      <w:b/>
      <w:bCs/>
    </w:rPr>
  </w:style>
  <w:style w:type="character" w:customStyle="1" w:styleId="AsuntodelcomentarioCar">
    <w:name w:val="Asunto del comentario Car"/>
    <w:basedOn w:val="TextocomentarioCar"/>
    <w:link w:val="Asuntodelcomentario"/>
    <w:uiPriority w:val="99"/>
    <w:semiHidden/>
    <w:rsid w:val="00DA461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841F01"/>
    <w:pPr>
      <w:autoSpaceDE/>
      <w:autoSpaceDN/>
      <w:adjustRightInd/>
      <w:spacing w:before="100" w:beforeAutospacing="1" w:after="100" w:afterAutospacing="1"/>
      <w:jc w:val="left"/>
    </w:pPr>
    <w:rPr>
      <w:lang w:val="es-AR" w:eastAsia="es-AR"/>
    </w:rPr>
  </w:style>
  <w:style w:type="paragraph" w:styleId="Revisin">
    <w:name w:val="Revision"/>
    <w:hidden/>
    <w:uiPriority w:val="99"/>
    <w:semiHidden/>
    <w:rsid w:val="00547257"/>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47257"/>
    <w:pPr>
      <w:tabs>
        <w:tab w:val="center" w:pos="4252"/>
        <w:tab w:val="right" w:pos="8504"/>
      </w:tabs>
    </w:pPr>
  </w:style>
  <w:style w:type="character" w:customStyle="1" w:styleId="EncabezadoCar">
    <w:name w:val="Encabezado Car"/>
    <w:basedOn w:val="Fuentedeprrafopredeter"/>
    <w:link w:val="Encabezado"/>
    <w:uiPriority w:val="99"/>
    <w:rsid w:val="0054725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47257"/>
    <w:pPr>
      <w:tabs>
        <w:tab w:val="center" w:pos="4252"/>
        <w:tab w:val="right" w:pos="8504"/>
      </w:tabs>
    </w:pPr>
  </w:style>
  <w:style w:type="character" w:customStyle="1" w:styleId="PiedepginaCar">
    <w:name w:val="Pie de página Car"/>
    <w:basedOn w:val="Fuentedeprrafopredeter"/>
    <w:link w:val="Piedepgina"/>
    <w:uiPriority w:val="99"/>
    <w:rsid w:val="005472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2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ncociudad.com.ar/institucional/institucional"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F9C2-E9CA-4B44-8895-D58AFD55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3929</Words>
  <Characters>21258</Characters>
  <Application>Microsoft Office Word</Application>
  <DocSecurity>0</DocSecurity>
  <Lines>494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Hermida Pini</dc:creator>
  <cp:keywords/>
  <dc:description/>
  <cp:lastModifiedBy>Maria Aranda</cp:lastModifiedBy>
  <cp:revision>3</cp:revision>
  <dcterms:created xsi:type="dcterms:W3CDTF">2026-02-27T13:57:00Z</dcterms:created>
  <dcterms:modified xsi:type="dcterms:W3CDTF">2026-02-27T14:01:00Z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2026-02-27T13:57:27Z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360a09f1-65a9-4727-96be-755e27066bc2</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