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191FE16C" w:rsidR="00D753B7" w:rsidRPr="00D87CFF" w:rsidRDefault="00D753B7" w:rsidP="00D753B7">
      <w:pPr>
        <w:ind w:left="-539" w:right="-675"/>
        <w:jc w:val="center"/>
        <w:rPr>
          <w:rFonts w:ascii="Arial" w:hAnsi="Arial" w:cs="Arial"/>
          <w:b/>
          <w:sz w:val="28"/>
          <w:szCs w:val="28"/>
        </w:rPr>
      </w:pPr>
      <w:r w:rsidRPr="00D87CFF">
        <w:rPr>
          <w:rFonts w:ascii="Arial" w:hAnsi="Arial" w:cs="Arial"/>
          <w:b/>
          <w:sz w:val="28"/>
          <w:szCs w:val="28"/>
        </w:rPr>
        <w:t xml:space="preserve">FIDEICOMISO FINANCIERO </w:t>
      </w:r>
      <w:r w:rsidR="008B1618" w:rsidRPr="00D87CFF">
        <w:rPr>
          <w:rFonts w:ascii="Arial" w:hAnsi="Arial" w:cs="Arial"/>
          <w:b/>
          <w:sz w:val="28"/>
          <w:szCs w:val="28"/>
        </w:rPr>
        <w:t xml:space="preserve">WAYNIMÓVIL </w:t>
      </w:r>
      <w:r w:rsidR="00F67896" w:rsidRPr="00D87CFF">
        <w:rPr>
          <w:rFonts w:ascii="Arial" w:hAnsi="Arial" w:cs="Arial"/>
          <w:b/>
          <w:sz w:val="28"/>
          <w:szCs w:val="28"/>
        </w:rPr>
        <w:t>X</w:t>
      </w:r>
      <w:r w:rsidR="00BE18A7" w:rsidRPr="00D87CFF">
        <w:rPr>
          <w:rFonts w:ascii="Arial" w:hAnsi="Arial" w:cs="Arial"/>
          <w:b/>
          <w:sz w:val="28"/>
          <w:szCs w:val="28"/>
        </w:rPr>
        <w:t>I</w:t>
      </w:r>
    </w:p>
    <w:tbl>
      <w:tblPr>
        <w:tblW w:w="5430" w:type="dxa"/>
        <w:tblLayout w:type="fixed"/>
        <w:tblLook w:val="01E0" w:firstRow="1" w:lastRow="1" w:firstColumn="1" w:lastColumn="1" w:noHBand="0" w:noVBand="0"/>
      </w:tblPr>
      <w:tblGrid>
        <w:gridCol w:w="2715"/>
        <w:gridCol w:w="2715"/>
      </w:tblGrid>
      <w:tr w:rsidR="00D753B7" w14:paraId="56C7EB8F" w14:textId="77777777" w:rsidTr="00BF377E">
        <w:tc>
          <w:tcPr>
            <w:tcW w:w="2714" w:type="dxa"/>
          </w:tcPr>
          <w:p w14:paraId="2887DAD3" w14:textId="77777777" w:rsidR="00D753B7" w:rsidRDefault="00D753B7" w:rsidP="00BF377E">
            <w:pPr>
              <w:spacing w:line="256" w:lineRule="auto"/>
              <w:ind w:right="-316"/>
              <w:jc w:val="center"/>
              <w:rPr>
                <w:b/>
                <w:bCs/>
                <w:kern w:val="2"/>
              </w:rPr>
            </w:pPr>
          </w:p>
        </w:tc>
        <w:tc>
          <w:tcPr>
            <w:tcW w:w="2714" w:type="dxa"/>
            <w:hideMark/>
          </w:tcPr>
          <w:p w14:paraId="7EE29DAD" w14:textId="45B47330" w:rsidR="00D753B7" w:rsidRDefault="00FD26CC" w:rsidP="00BF377E">
            <w:pPr>
              <w:suppressLineNumbers/>
              <w:spacing w:line="256" w:lineRule="auto"/>
              <w:ind w:right="250"/>
              <w:jc w:val="center"/>
              <w:rPr>
                <w:noProof/>
                <w:kern w:val="2"/>
              </w:rPr>
            </w:pPr>
            <w:r>
              <w:rPr>
                <w:noProof/>
              </w:rPr>
              <w:drawing>
                <wp:anchor distT="0" distB="0" distL="114300" distR="114300" simplePos="0" relativeHeight="251664384" behindDoc="0" locked="0" layoutInCell="1" allowOverlap="1" wp14:anchorId="36B3D846" wp14:editId="2C7CB51F">
                  <wp:simplePos x="0" y="0"/>
                  <wp:positionH relativeFrom="margin">
                    <wp:posOffset>-68580</wp:posOffset>
                  </wp:positionH>
                  <wp:positionV relativeFrom="paragraph">
                    <wp:posOffset>183515</wp:posOffset>
                  </wp:positionV>
                  <wp:extent cx="1847850" cy="1066800"/>
                  <wp:effectExtent l="0" t="0" r="0" b="0"/>
                  <wp:wrapThrough wrapText="bothSides">
                    <wp:wrapPolygon edited="0">
                      <wp:start x="13806" y="0"/>
                      <wp:lineTo x="3563" y="5786"/>
                      <wp:lineTo x="3563" y="16586"/>
                      <wp:lineTo x="4231" y="16971"/>
                      <wp:lineTo x="13806" y="17743"/>
                      <wp:lineTo x="14920" y="17743"/>
                      <wp:lineTo x="17814" y="16971"/>
                      <wp:lineTo x="17814" y="14657"/>
                      <wp:lineTo x="15365" y="12343"/>
                      <wp:lineTo x="18037" y="6943"/>
                      <wp:lineTo x="18037" y="6171"/>
                      <wp:lineTo x="14920" y="0"/>
                      <wp:lineTo x="13806" y="0"/>
                    </wp:wrapPolygon>
                  </wp:wrapThrough>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88AC42" w14:textId="3D11223A" w:rsidR="00AE33D0" w:rsidRPr="00D87CFF" w:rsidRDefault="00AE33D0" w:rsidP="00AE33D0">
      <w:pPr>
        <w:jc w:val="center"/>
        <w:rPr>
          <w:rFonts w:asciiTheme="minorHAnsi" w:hAnsiTheme="minorHAnsi"/>
          <w:bCs/>
          <w:sz w:val="20"/>
        </w:rPr>
      </w:pPr>
      <w:proofErr w:type="spellStart"/>
      <w:r w:rsidRPr="00D87CFF">
        <w:rPr>
          <w:rFonts w:asciiTheme="minorHAnsi" w:hAnsiTheme="minorHAnsi"/>
          <w:bCs/>
          <w:sz w:val="20"/>
        </w:rPr>
        <w:t>ALyC</w:t>
      </w:r>
      <w:proofErr w:type="spellEnd"/>
      <w:r w:rsidRPr="00D87CFF">
        <w:rPr>
          <w:rFonts w:asciiTheme="minorHAnsi" w:hAnsiTheme="minorHAnsi"/>
          <w:bCs/>
          <w:sz w:val="20"/>
        </w:rPr>
        <w:t xml:space="preserve"> y AN N°64 de la CNV</w:t>
      </w:r>
    </w:p>
    <w:p w14:paraId="364529A2" w14:textId="73A2B15B" w:rsidR="00AE33D0" w:rsidRPr="00D87CFF" w:rsidRDefault="00AE33D0" w:rsidP="00AE33D0">
      <w:pPr>
        <w:jc w:val="center"/>
        <w:rPr>
          <w:rFonts w:asciiTheme="minorHAnsi" w:hAnsiTheme="minorHAnsi"/>
          <w:bCs/>
          <w:sz w:val="20"/>
        </w:rPr>
      </w:pPr>
      <w:r w:rsidRPr="00D87CFF">
        <w:rPr>
          <w:rFonts w:asciiTheme="minorHAnsi" w:hAnsiTheme="minorHAnsi"/>
          <w:bCs/>
          <w:sz w:val="20"/>
        </w:rPr>
        <w:t>Colocador</w:t>
      </w:r>
    </w:p>
    <w:p w14:paraId="4EA4B493" w14:textId="165AF489" w:rsidR="00D753B7" w:rsidRPr="00D87CFF" w:rsidRDefault="00D753B7" w:rsidP="00D753B7">
      <w:pPr>
        <w:ind w:left="-539" w:right="-675"/>
        <w:jc w:val="center"/>
        <w:rPr>
          <w:rFonts w:ascii="Arial" w:hAnsi="Arial" w:cs="Arial"/>
          <w:bCs/>
          <w:sz w:val="14"/>
          <w:szCs w:val="14"/>
        </w:rPr>
      </w:pPr>
    </w:p>
    <w:p w14:paraId="1FB04D43" w14:textId="782F6196" w:rsidR="00D753B7" w:rsidRPr="00D87CFF" w:rsidRDefault="00BE18A7" w:rsidP="00D87CFF">
      <w:pPr>
        <w:ind w:left="-540" w:right="-316"/>
        <w:jc w:val="right"/>
        <w:rPr>
          <w:bCs/>
          <w:iCs/>
          <w:sz w:val="20"/>
          <w:szCs w:val="20"/>
        </w:rPr>
      </w:pPr>
      <w:r w:rsidRPr="00D87CFF">
        <w:rPr>
          <w:bCs/>
          <w:iCs/>
          <w:sz w:val="20"/>
          <w:szCs w:val="20"/>
        </w:rPr>
        <w:t>Ciudad de Buenos Aires, 26 de agosto de 2025</w:t>
      </w: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6411" w:type="dxa"/>
        <w:tblInd w:w="3708" w:type="dxa"/>
        <w:tblLook w:val="01E0" w:firstRow="1" w:lastRow="1" w:firstColumn="1" w:lastColumn="1" w:noHBand="0" w:noVBand="0"/>
      </w:tblPr>
      <w:tblGrid>
        <w:gridCol w:w="2160"/>
        <w:gridCol w:w="1080"/>
        <w:gridCol w:w="1080"/>
        <w:gridCol w:w="2091"/>
      </w:tblGrid>
      <w:tr w:rsidR="00BE18A7" w14:paraId="03556AD2" w14:textId="77777777" w:rsidTr="00D87CFF">
        <w:tc>
          <w:tcPr>
            <w:tcW w:w="2160" w:type="dxa"/>
            <w:vAlign w:val="center"/>
          </w:tcPr>
          <w:p w14:paraId="4F2E7BD4" w14:textId="437AD6B6" w:rsidR="00BE18A7" w:rsidRDefault="00BE18A7" w:rsidP="00BF377E">
            <w:pPr>
              <w:spacing w:line="256" w:lineRule="auto"/>
              <w:ind w:right="-676"/>
              <w:rPr>
                <w:rFonts w:ascii="Arial" w:hAnsi="Arial" w:cs="Arial"/>
                <w:kern w:val="2"/>
                <w:sz w:val="20"/>
                <w:szCs w:val="20"/>
              </w:rPr>
            </w:pPr>
          </w:p>
        </w:tc>
        <w:tc>
          <w:tcPr>
            <w:tcW w:w="1080" w:type="dxa"/>
          </w:tcPr>
          <w:p w14:paraId="3D5F4F91" w14:textId="77777777" w:rsidR="00BE18A7" w:rsidRDefault="00BE18A7" w:rsidP="00BF377E">
            <w:pPr>
              <w:spacing w:line="256" w:lineRule="auto"/>
              <w:ind w:right="-676"/>
              <w:rPr>
                <w:rFonts w:ascii="Arial" w:hAnsi="Arial" w:cs="Arial"/>
                <w:noProof/>
                <w:sz w:val="18"/>
                <w:szCs w:val="18"/>
              </w:rPr>
            </w:pPr>
          </w:p>
        </w:tc>
        <w:tc>
          <w:tcPr>
            <w:tcW w:w="1080" w:type="dxa"/>
            <w:vAlign w:val="center"/>
          </w:tcPr>
          <w:p w14:paraId="45514444" w14:textId="5A8BD843" w:rsidR="00BE18A7" w:rsidRDefault="00BE18A7" w:rsidP="00BF377E">
            <w:pPr>
              <w:spacing w:line="256" w:lineRule="auto"/>
              <w:ind w:right="-676"/>
              <w:rPr>
                <w:rFonts w:ascii="Arial" w:hAnsi="Arial" w:cs="Arial"/>
                <w:kern w:val="2"/>
                <w:sz w:val="20"/>
                <w:szCs w:val="20"/>
              </w:rPr>
            </w:pPr>
          </w:p>
        </w:tc>
        <w:tc>
          <w:tcPr>
            <w:tcW w:w="2091" w:type="dxa"/>
            <w:vAlign w:val="center"/>
          </w:tcPr>
          <w:p w14:paraId="59B4ACC8" w14:textId="7B027FEE" w:rsidR="00BE18A7" w:rsidRDefault="00BE18A7" w:rsidP="00BF377E">
            <w:pPr>
              <w:spacing w:line="256" w:lineRule="auto"/>
              <w:ind w:right="-676"/>
              <w:rPr>
                <w:rFonts w:ascii="Arial" w:hAnsi="Arial" w:cs="Arial"/>
                <w:kern w:val="2"/>
                <w:sz w:val="20"/>
                <w:szCs w:val="20"/>
              </w:rPr>
            </w:pPr>
          </w:p>
        </w:tc>
      </w:tr>
    </w:tbl>
    <w:p w14:paraId="7EEFBEEB" w14:textId="77777777" w:rsidR="00D753B7" w:rsidRDefault="00D753B7" w:rsidP="00D753B7">
      <w:pPr>
        <w:keepNext/>
        <w:ind w:left="-540" w:right="-316"/>
        <w:outlineLvl w:val="0"/>
        <w:rPr>
          <w:sz w:val="20"/>
          <w:szCs w:val="20"/>
        </w:rPr>
      </w:pPr>
    </w:p>
    <w:p w14:paraId="4E7C4C43" w14:textId="6DF85861" w:rsidR="00D753B7"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31B0DBF0" w14:textId="50ABB83A" w:rsidR="00FD26CC" w:rsidRDefault="00FD26CC" w:rsidP="00FD26CC">
      <w:pPr>
        <w:ind w:left="-540" w:right="-427"/>
        <w:rPr>
          <w:rFonts w:ascii="Arial" w:hAnsi="Arial" w:cs="Arial"/>
          <w:b/>
          <w:sz w:val="18"/>
          <w:szCs w:val="18"/>
        </w:rPr>
      </w:pPr>
      <w:bookmarkStart w:id="0" w:name="_Hlt36442800"/>
      <w:bookmarkEnd w:id="0"/>
      <w:r w:rsidRPr="00FC606D">
        <w:rPr>
          <w:rFonts w:ascii="Arial" w:hAnsi="Arial" w:cs="Arial"/>
          <w:b/>
          <w:sz w:val="18"/>
          <w:szCs w:val="18"/>
        </w:rPr>
        <w:t>Banco de Servicios y Transacciones S.A.</w:t>
      </w:r>
      <w:r w:rsidR="00031E60">
        <w:rPr>
          <w:rFonts w:ascii="Arial" w:hAnsi="Arial" w:cs="Arial"/>
          <w:b/>
          <w:sz w:val="18"/>
          <w:szCs w:val="18"/>
        </w:rPr>
        <w:t>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52893107"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8B1618">
        <w:rPr>
          <w:rFonts w:ascii="Arial" w:hAnsi="Arial" w:cs="Arial"/>
          <w:sz w:val="18"/>
          <w:szCs w:val="18"/>
        </w:rPr>
        <w:t xml:space="preserve">WAYNIMÓVIL </w:t>
      </w:r>
      <w:r w:rsidR="00EE0B91">
        <w:rPr>
          <w:rFonts w:ascii="Arial" w:hAnsi="Arial" w:cs="Arial"/>
          <w:sz w:val="18"/>
          <w:szCs w:val="18"/>
        </w:rPr>
        <w:t>X</w:t>
      </w:r>
      <w:r w:rsidR="00BE18A7">
        <w:rPr>
          <w:rFonts w:ascii="Arial" w:hAnsi="Arial" w:cs="Arial"/>
          <w:sz w:val="18"/>
          <w:szCs w:val="18"/>
        </w:rPr>
        <w:t>I</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BE18A7">
        <w:rPr>
          <w:rFonts w:ascii="Arial" w:hAnsi="Arial" w:cs="Arial"/>
          <w:sz w:val="18"/>
          <w:szCs w:val="18"/>
        </w:rPr>
        <w:t>4</w:t>
      </w:r>
      <w:r w:rsidR="00EE0B91" w:rsidRPr="00EE0B91">
        <w:rPr>
          <w:rFonts w:ascii="Arial" w:hAnsi="Arial" w:cs="Arial"/>
          <w:sz w:val="18"/>
          <w:szCs w:val="18"/>
        </w:rPr>
        <w:t>.</w:t>
      </w:r>
      <w:r w:rsidR="00BE18A7">
        <w:rPr>
          <w:rFonts w:ascii="Arial" w:hAnsi="Arial" w:cs="Arial"/>
          <w:sz w:val="18"/>
          <w:szCs w:val="18"/>
        </w:rPr>
        <w:t>516.444</w:t>
      </w:r>
      <w:r w:rsidR="00EE0B91" w:rsidRPr="00EE0B91">
        <w:rPr>
          <w:rFonts w:ascii="Arial" w:hAnsi="Arial" w:cs="Arial"/>
          <w:sz w:val="18"/>
          <w:szCs w:val="18"/>
        </w:rPr>
        <w:t>.</w:t>
      </w:r>
      <w:r w:rsidR="00BE18A7">
        <w:rPr>
          <w:rFonts w:ascii="Arial" w:hAnsi="Arial" w:cs="Arial"/>
          <w:sz w:val="18"/>
          <w:szCs w:val="18"/>
        </w:rPr>
        <w:t>335</w:t>
      </w:r>
      <w:r w:rsidR="00EE0B91" w:rsidRPr="00EE0B91" w:rsidDel="00EE0B91">
        <w:rPr>
          <w:rFonts w:ascii="Arial" w:hAnsi="Arial" w:cs="Arial"/>
          <w:sz w:val="18"/>
          <w:szCs w:val="18"/>
        </w:rPr>
        <w:t xml:space="preserve"> </w:t>
      </w:r>
      <w:r w:rsidR="00413A50">
        <w:rPr>
          <w:rFonts w:ascii="Arial" w:hAnsi="Arial" w:cs="Arial"/>
          <w:sz w:val="18"/>
          <w:szCs w:val="18"/>
        </w:rPr>
        <w:t xml:space="preserve">(Pesos </w:t>
      </w:r>
      <w:r w:rsidR="00BE18A7">
        <w:rPr>
          <w:rFonts w:ascii="Arial" w:hAnsi="Arial" w:cs="Arial"/>
          <w:sz w:val="18"/>
          <w:szCs w:val="18"/>
        </w:rPr>
        <w:t>cuatro</w:t>
      </w:r>
      <w:r w:rsidR="00BE18A7">
        <w:rPr>
          <w:rFonts w:ascii="Arial" w:hAnsi="Arial" w:cs="Arial"/>
          <w:sz w:val="18"/>
          <w:szCs w:val="18"/>
        </w:rPr>
        <w:t xml:space="preserve"> </w:t>
      </w:r>
      <w:r w:rsidR="00EE0B91">
        <w:rPr>
          <w:rFonts w:ascii="Arial" w:hAnsi="Arial" w:cs="Arial"/>
          <w:sz w:val="18"/>
          <w:szCs w:val="18"/>
        </w:rPr>
        <w:t xml:space="preserve">mil </w:t>
      </w:r>
      <w:r w:rsidR="00BE18A7">
        <w:rPr>
          <w:rFonts w:ascii="Arial" w:hAnsi="Arial" w:cs="Arial"/>
          <w:sz w:val="18"/>
          <w:szCs w:val="18"/>
        </w:rPr>
        <w:t>quinientos</w:t>
      </w:r>
      <w:r w:rsidR="00BE18A7">
        <w:rPr>
          <w:rFonts w:ascii="Arial" w:hAnsi="Arial" w:cs="Arial"/>
          <w:sz w:val="18"/>
          <w:szCs w:val="18"/>
        </w:rPr>
        <w:t xml:space="preserve"> </w:t>
      </w:r>
      <w:r w:rsidR="00BE18A7">
        <w:rPr>
          <w:rFonts w:ascii="Arial" w:hAnsi="Arial" w:cs="Arial"/>
          <w:sz w:val="18"/>
          <w:szCs w:val="18"/>
        </w:rPr>
        <w:t xml:space="preserve">dieciséis </w:t>
      </w:r>
      <w:r w:rsidR="00EE0B91">
        <w:rPr>
          <w:rFonts w:ascii="Arial" w:hAnsi="Arial" w:cs="Arial"/>
          <w:sz w:val="18"/>
          <w:szCs w:val="18"/>
        </w:rPr>
        <w:t>millones</w:t>
      </w:r>
      <w:r w:rsidR="00BE18A7">
        <w:rPr>
          <w:rFonts w:ascii="Arial" w:hAnsi="Arial" w:cs="Arial"/>
          <w:sz w:val="18"/>
          <w:szCs w:val="18"/>
        </w:rPr>
        <w:t xml:space="preserve"> cuatrocientos cuarenta y cuatro mil trescientos treinta y cinco</w:t>
      </w:r>
      <w:r w:rsidR="008B1618">
        <w:rPr>
          <w:rFonts w:ascii="Arial" w:hAnsi="Arial" w:cs="Arial"/>
          <w:sz w:val="18"/>
          <w:szCs w:val="18"/>
        </w:rPr>
        <w:t>)</w:t>
      </w:r>
      <w:r w:rsidR="00413A50" w:rsidDel="00413A50">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BE18A7">
        <w:rPr>
          <w:rFonts w:ascii="Arial" w:hAnsi="Arial" w:cs="Arial"/>
          <w:sz w:val="18"/>
          <w:szCs w:val="18"/>
        </w:rPr>
        <w:t>22</w:t>
      </w:r>
      <w:r w:rsidR="0029761F">
        <w:rPr>
          <w:rFonts w:ascii="Arial" w:hAnsi="Arial" w:cs="Arial"/>
          <w:sz w:val="18"/>
          <w:szCs w:val="18"/>
        </w:rPr>
        <w:t xml:space="preserve"> </w:t>
      </w:r>
      <w:r>
        <w:rPr>
          <w:rFonts w:ascii="Arial" w:hAnsi="Arial" w:cs="Arial"/>
          <w:sz w:val="18"/>
          <w:szCs w:val="18"/>
        </w:rPr>
        <w:t xml:space="preserve">de </w:t>
      </w:r>
      <w:r w:rsidR="00BE18A7">
        <w:rPr>
          <w:rFonts w:ascii="Arial" w:hAnsi="Arial" w:cs="Arial"/>
          <w:sz w:val="18"/>
          <w:szCs w:val="18"/>
        </w:rPr>
        <w:t>agosto</w:t>
      </w:r>
      <w:r w:rsidR="00BE18A7">
        <w:rPr>
          <w:rFonts w:ascii="Arial" w:hAnsi="Arial" w:cs="Arial"/>
          <w:sz w:val="18"/>
          <w:szCs w:val="18"/>
        </w:rPr>
        <w:t xml:space="preserve"> </w:t>
      </w:r>
      <w:r>
        <w:rPr>
          <w:rFonts w:ascii="Arial" w:hAnsi="Arial" w:cs="Arial"/>
          <w:sz w:val="18"/>
          <w:szCs w:val="18"/>
        </w:rPr>
        <w:t>de 202</w:t>
      </w:r>
      <w:r w:rsidR="00EE0B91">
        <w:rPr>
          <w:rFonts w:ascii="Arial" w:hAnsi="Arial" w:cs="Arial"/>
          <w:sz w:val="18"/>
          <w:szCs w:val="18"/>
        </w:rPr>
        <w:t>5</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en el micrositio de colocaciones primarias del sitio web del Mercado Abierto Electrónico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1362"/>
        <w:gridCol w:w="1226"/>
        <w:gridCol w:w="99"/>
        <w:gridCol w:w="99"/>
        <w:gridCol w:w="6468"/>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E0CBF77"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7086C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4pt;height:1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0115C6CC"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7" type="#_x0000_t75" style="width:314pt;height:1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516EC625"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8" type="#_x0000_t75" style="width:314pt;height:1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35D82D0A"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29" type="#_x0000_t75" style="width:314pt;height:1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B665F4D"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30" type="#_x0000_t75" style="width:314pt;height:1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16BE3D96"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1" type="#_x0000_t75" style="width:314pt;height:1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4B3B2EE2"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2" type="#_x0000_t75" style="width:314pt;height:1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1C01AC88"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3" type="#_x0000_t75" style="width:314pt;height:1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661BC7AA"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4" type="#_x0000_t75" style="width:314pt;height:1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21DED0B1" w14:textId="5D9DAF96"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5" type="#_x0000_t75" style="width:314pt;height:1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42F45152" w14:textId="48B0150E"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6" type="#_x0000_t75" style="width:314pt;height:1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77D0522A" w:rsidR="00D753B7" w:rsidRDefault="00D87CFF"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7" type="#_x0000_t75" style="width:314pt;height:1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29"/>
        <w:gridCol w:w="2234"/>
        <w:gridCol w:w="2007"/>
        <w:gridCol w:w="2234"/>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lastRenderedPageBreak/>
              <w:t xml:space="preserve">Depositante </w:t>
            </w:r>
            <w:proofErr w:type="spellStart"/>
            <w:r>
              <w:rPr>
                <w:rFonts w:ascii="Arial" w:hAnsi="Arial" w:cs="Arial"/>
                <w:b/>
                <w:kern w:val="2"/>
                <w:sz w:val="18"/>
                <w:szCs w:val="18"/>
              </w:rPr>
              <w:t>Nº</w:t>
            </w:r>
            <w:proofErr w:type="spellEnd"/>
          </w:p>
        </w:tc>
        <w:tc>
          <w:tcPr>
            <w:tcW w:w="2161" w:type="dxa"/>
            <w:vAlign w:val="center"/>
            <w:hideMark/>
          </w:tcPr>
          <w:p w14:paraId="2A8D01C2" w14:textId="7D3D56E4" w:rsidR="00D753B7" w:rsidRDefault="00D87CFF"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8" type="#_x0000_t75" style="width:106pt;height:22.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Comitente </w:t>
            </w:r>
            <w:proofErr w:type="spellStart"/>
            <w:r>
              <w:rPr>
                <w:rFonts w:ascii="Arial" w:hAnsi="Arial" w:cs="Arial"/>
                <w:b/>
                <w:kern w:val="2"/>
                <w:sz w:val="18"/>
                <w:szCs w:val="18"/>
              </w:rPr>
              <w:t>N°</w:t>
            </w:r>
            <w:proofErr w:type="spellEnd"/>
          </w:p>
        </w:tc>
        <w:tc>
          <w:tcPr>
            <w:tcW w:w="2161" w:type="dxa"/>
            <w:hideMark/>
          </w:tcPr>
          <w:p w14:paraId="736F9E5D" w14:textId="05595E18" w:rsidR="00D753B7" w:rsidRDefault="00D87CFF"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39" type="#_x0000_t75" style="width:106pt;height:22.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386615F0" w:rsidR="00D753B7" w:rsidRDefault="00D87CFF"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40" type="#_x0000_t75" style="width:183pt;height:19.5pt">
                  <v:imagedata r:id="rId12" o:title=""/>
                </v:shape>
              </w:pict>
            </w:r>
          </w:p>
        </w:tc>
        <w:tc>
          <w:tcPr>
            <w:tcW w:w="3135" w:type="dxa"/>
            <w:vAlign w:val="center"/>
            <w:hideMark/>
          </w:tcPr>
          <w:p w14:paraId="692955DC" w14:textId="2C648CBD" w:rsidR="00D753B7" w:rsidRDefault="00D87CFF"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1" type="#_x0000_t75" style="width:78.5pt;height:19.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17C9A705" w:rsidR="00D753B7" w:rsidRDefault="00D87CFF"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2" type="#_x0000_t75" style="width:183pt;height:19.5pt">
                  <v:imagedata r:id="rId12" o:title=""/>
                </v:shape>
              </w:pict>
            </w:r>
          </w:p>
        </w:tc>
        <w:tc>
          <w:tcPr>
            <w:tcW w:w="3135" w:type="dxa"/>
            <w:vAlign w:val="center"/>
            <w:hideMark/>
          </w:tcPr>
          <w:p w14:paraId="58FE1EF4" w14:textId="1810376D" w:rsidR="00D753B7" w:rsidRDefault="00D87CFF"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3" type="#_x0000_t75" style="width:78.5pt;height:19.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7FA722B7" w:rsidR="008B1618" w:rsidRDefault="00D87CFF"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4" type="#_x0000_t75" style="width:183pt;height:19.5pt">
                  <v:imagedata r:id="rId12" o:title=""/>
                </v:shape>
              </w:pict>
            </w:r>
          </w:p>
        </w:tc>
        <w:tc>
          <w:tcPr>
            <w:tcW w:w="3135" w:type="dxa"/>
            <w:vAlign w:val="center"/>
            <w:hideMark/>
          </w:tcPr>
          <w:p w14:paraId="2DB0EAB7" w14:textId="1077B04C" w:rsidR="008B1618" w:rsidRDefault="00D87CFF"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5" type="#_x0000_t75" style="width:78.5pt;height:19.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543F102D"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3C950161"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 y se adjudicarán a tasa de corte.</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2B054EE4"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xml:space="preserve">: En cumplimiento de la normativa vigente en materia de prevención y control de lavado de activos, provenientes de actividades ilícitas y prevención de financiamiento del terrorismo (Leyes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y </w:t>
      </w:r>
      <w:proofErr w:type="spellStart"/>
      <w:r w:rsidRPr="0063005A">
        <w:rPr>
          <w:rFonts w:ascii="Arial" w:hAnsi="Arial" w:cs="Arial"/>
          <w:sz w:val="18"/>
          <w:szCs w:val="18"/>
        </w:rPr>
        <w:t>N°</w:t>
      </w:r>
      <w:proofErr w:type="spellEnd"/>
      <w:r w:rsidRPr="0063005A">
        <w:rPr>
          <w:rFonts w:ascii="Arial" w:hAnsi="Arial" w:cs="Arial"/>
          <w:sz w:val="18"/>
          <w:szCs w:val="18"/>
        </w:rPr>
        <w:t xml:space="preserve">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xml:space="preserve">”), y sus respectivas normas modificatorias y complementarias que el Oferente declara conocer, incluyendo, sin limitación las Resoluciones UIF </w:t>
      </w:r>
      <w:proofErr w:type="spellStart"/>
      <w:r w:rsidRPr="0063005A">
        <w:rPr>
          <w:rFonts w:ascii="Arial" w:hAnsi="Arial" w:cs="Arial"/>
          <w:sz w:val="18"/>
          <w:szCs w:val="18"/>
        </w:rPr>
        <w:t>N°</w:t>
      </w:r>
      <w:bookmarkStart w:id="2" w:name="_Hlk138339684"/>
      <w:proofErr w:type="spellEnd"/>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D87CFF">
        <w:rPr>
          <w:rFonts w:ascii="Arial" w:hAnsi="Arial" w:cs="Arial"/>
          <w:b/>
          <w:sz w:val="18"/>
          <w:szCs w:val="18"/>
        </w:rPr>
        <w:pict w14:anchorId="55B6902A">
          <v:shape id="_x0000_i1046" type="#_x0000_t75" style="width:101.5pt;height:16pt">
            <v:imagedata r:id="rId14" o:title=""/>
          </v:shape>
        </w:pict>
      </w:r>
      <w:r w:rsidRPr="0063005A">
        <w:rPr>
          <w:rFonts w:ascii="Arial" w:hAnsi="Arial" w:cs="Arial"/>
          <w:sz w:val="18"/>
          <w:szCs w:val="18"/>
        </w:rPr>
        <w:t xml:space="preserve">. También, con carácter de DECLARACIÓN JURADA, manifiesta que las informaciones consignadas en la presente para los registros del Colocador son exactas y verdaderas y que tiene conocimiento de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tal como fuera modificada posteriormente por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26.087,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26.119,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26.268 y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w:t>
      </w:r>
      <w:proofErr w:type="spellStart"/>
      <w:r w:rsidRPr="0063005A">
        <w:rPr>
          <w:rFonts w:ascii="Arial" w:hAnsi="Arial" w:cs="Arial"/>
          <w:sz w:val="18"/>
          <w:szCs w:val="18"/>
        </w:rPr>
        <w:t>Nº</w:t>
      </w:r>
      <w:proofErr w:type="spellEnd"/>
      <w:r w:rsidRPr="0063005A">
        <w:rPr>
          <w:rFonts w:ascii="Arial" w:hAnsi="Arial" w:cs="Arial"/>
          <w:sz w:val="18"/>
          <w:szCs w:val="18"/>
        </w:rPr>
        <w:t xml:space="preserve"> 1037/00, el Decreto 589/2013, la Ley de Procedimiento Tributario y sus modificatorias, y que las informaciones consignadas en la presente para vuestros registros son exactas y verdaderas. Asimismo, en cumplimiento con lo dispuesto por la Resolución </w:t>
      </w:r>
      <w:proofErr w:type="spellStart"/>
      <w:r w:rsidRPr="0063005A">
        <w:rPr>
          <w:rFonts w:ascii="Arial" w:hAnsi="Arial" w:cs="Arial"/>
          <w:sz w:val="18"/>
          <w:szCs w:val="18"/>
        </w:rPr>
        <w:t>N°</w:t>
      </w:r>
      <w:proofErr w:type="spellEnd"/>
      <w:r w:rsidRPr="0063005A">
        <w:rPr>
          <w:rFonts w:ascii="Arial" w:hAnsi="Arial" w:cs="Arial"/>
          <w:sz w:val="18"/>
          <w:szCs w:val="18"/>
        </w:rPr>
        <w:t xml:space="preserve">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65A9A5FD" w14:textId="77777777" w:rsidR="00D753B7" w:rsidRDefault="00D753B7" w:rsidP="00D753B7">
      <w:pPr>
        <w:ind w:right="-316"/>
        <w:jc w:val="both"/>
        <w:rPr>
          <w:rFonts w:ascii="Arial" w:hAnsi="Arial" w:cs="Arial"/>
          <w:sz w:val="18"/>
          <w:szCs w:val="18"/>
        </w:rPr>
      </w:pPr>
    </w:p>
    <w:p w14:paraId="3851CBFA" w14:textId="7413BAD3" w:rsidR="00D753B7" w:rsidRPr="00413A50" w:rsidRDefault="00D753B7" w:rsidP="0013189D">
      <w:pPr>
        <w:numPr>
          <w:ilvl w:val="0"/>
          <w:numId w:val="3"/>
        </w:numPr>
        <w:tabs>
          <w:tab w:val="num" w:pos="-180"/>
        </w:tabs>
        <w:ind w:left="-540" w:right="-316" w:firstLine="0"/>
        <w:jc w:val="both"/>
        <w:rPr>
          <w:rFonts w:ascii="Arial" w:hAnsi="Arial" w:cs="Arial"/>
          <w:sz w:val="18"/>
          <w:szCs w:val="18"/>
        </w:rPr>
      </w:pPr>
      <w:r w:rsidRPr="00413A50">
        <w:rPr>
          <w:rFonts w:ascii="Arial" w:hAnsi="Arial" w:cs="Arial"/>
          <w:b/>
          <w:sz w:val="18"/>
          <w:szCs w:val="18"/>
        </w:rPr>
        <w:t>DETERMINACIÓN DEL MONTO DEFINITIVO</w:t>
      </w:r>
      <w:r w:rsidRPr="00413A50">
        <w:rPr>
          <w:rFonts w:ascii="Arial" w:hAnsi="Arial" w:cs="Arial"/>
          <w:sz w:val="18"/>
          <w:szCs w:val="18"/>
        </w:rPr>
        <w:t xml:space="preserve">: </w:t>
      </w:r>
      <w:r w:rsidRPr="00413A50">
        <w:rPr>
          <w:rFonts w:ascii="Arial" w:hAnsi="Arial" w:cs="Arial"/>
          <w:bCs/>
          <w:iCs/>
          <w:sz w:val="18"/>
          <w:szCs w:val="18"/>
        </w:rPr>
        <w:t>La efectiva adjudicación de</w:t>
      </w:r>
      <w:r w:rsidR="00F06FA6" w:rsidRPr="00413A50">
        <w:rPr>
          <w:rFonts w:ascii="Arial" w:hAnsi="Arial" w:cs="Arial"/>
          <w:bCs/>
          <w:iCs/>
          <w:sz w:val="18"/>
          <w:szCs w:val="18"/>
        </w:rPr>
        <w:t xml:space="preserve"> los Valores Fiduciarios objeto de</w:t>
      </w:r>
      <w:r w:rsidRPr="00413A50">
        <w:rPr>
          <w:rFonts w:ascii="Arial" w:hAnsi="Arial" w:cs="Arial"/>
          <w:bCs/>
          <w:iCs/>
          <w:sz w:val="18"/>
          <w:szCs w:val="18"/>
        </w:rPr>
        <w:t xml:space="preserve"> la oferta se encuentra supeditada al resultado de la aplicación del sistema de subasta holandesa modificada a la totalidad de las ofertas presentadas para cada clase. (i) </w:t>
      </w:r>
      <w:r w:rsidR="003D2E85" w:rsidRPr="00413A50">
        <w:rPr>
          <w:rFonts w:ascii="Arial" w:hAnsi="Arial" w:cs="Arial"/>
          <w:bCs/>
          <w:iCs/>
          <w:sz w:val="18"/>
          <w:szCs w:val="18"/>
          <w:u w:val="single"/>
        </w:rPr>
        <w:t>VDF</w:t>
      </w:r>
      <w:r w:rsidR="003D2E85">
        <w:rPr>
          <w:rFonts w:ascii="Arial" w:hAnsi="Arial" w:cs="Arial"/>
          <w:bCs/>
          <w:iCs/>
          <w:sz w:val="18"/>
          <w:szCs w:val="18"/>
          <w:u w:val="single"/>
        </w:rPr>
        <w:t>A,</w:t>
      </w:r>
      <w:r w:rsidR="003D2E85" w:rsidRPr="00413A50">
        <w:rPr>
          <w:rFonts w:ascii="Arial" w:hAnsi="Arial" w:cs="Arial"/>
          <w:bCs/>
          <w:iCs/>
          <w:sz w:val="18"/>
          <w:szCs w:val="18"/>
          <w:u w:val="single"/>
        </w:rPr>
        <w:t xml:space="preserve"> VDFB</w:t>
      </w:r>
      <w:r w:rsidR="008B1618">
        <w:rPr>
          <w:rFonts w:ascii="Arial" w:hAnsi="Arial" w:cs="Arial"/>
          <w:bCs/>
          <w:iCs/>
          <w:sz w:val="18"/>
          <w:szCs w:val="18"/>
          <w:u w:val="single"/>
        </w:rPr>
        <w:t xml:space="preserve"> Y VDFC</w:t>
      </w:r>
      <w:r w:rsidRPr="00413A50">
        <w:rPr>
          <w:rFonts w:ascii="Arial" w:hAnsi="Arial" w:cs="Arial"/>
          <w:bCs/>
          <w:iCs/>
          <w:sz w:val="18"/>
          <w:szCs w:val="18"/>
        </w:rPr>
        <w:t xml:space="preserve">: </w:t>
      </w:r>
      <w:r w:rsidRPr="00413A50">
        <w:rPr>
          <w:rFonts w:ascii="Arial" w:hAnsi="Arial" w:cs="Arial"/>
          <w:sz w:val="18"/>
          <w:szCs w:val="18"/>
        </w:rPr>
        <w:t xml:space="preserve">la adjudicación se realizará a un precio de suscripción único, éste será, de los diversos Precios de Suscripción de </w:t>
      </w:r>
      <w:proofErr w:type="gramStart"/>
      <w:r w:rsidRPr="00413A50">
        <w:rPr>
          <w:rFonts w:ascii="Arial" w:hAnsi="Arial" w:cs="Arial"/>
          <w:sz w:val="18"/>
          <w:szCs w:val="18"/>
        </w:rPr>
        <w:t>VDF</w:t>
      </w:r>
      <w:r w:rsidR="008B1618">
        <w:rPr>
          <w:rFonts w:ascii="Arial" w:hAnsi="Arial" w:cs="Arial"/>
          <w:sz w:val="18"/>
          <w:szCs w:val="18"/>
        </w:rPr>
        <w:t>A</w:t>
      </w:r>
      <w:r w:rsidRPr="00413A50">
        <w:rPr>
          <w:rFonts w:ascii="Arial" w:hAnsi="Arial" w:cs="Arial"/>
          <w:sz w:val="18"/>
          <w:szCs w:val="18"/>
        </w:rPr>
        <w:t xml:space="preserve"> </w:t>
      </w:r>
      <w:r w:rsidR="008B1618">
        <w:rPr>
          <w:rFonts w:ascii="Arial" w:hAnsi="Arial" w:cs="Arial"/>
          <w:sz w:val="18"/>
          <w:szCs w:val="18"/>
        </w:rPr>
        <w:t>,</w:t>
      </w:r>
      <w:proofErr w:type="gramEnd"/>
      <w:r w:rsidRPr="00413A50">
        <w:rPr>
          <w:rFonts w:ascii="Arial" w:hAnsi="Arial" w:cs="Arial"/>
          <w:sz w:val="18"/>
          <w:szCs w:val="18"/>
        </w:rPr>
        <w:t xml:space="preserve"> VDFB </w:t>
      </w:r>
      <w:r w:rsidR="008B1618">
        <w:rPr>
          <w:rFonts w:ascii="Arial" w:hAnsi="Arial" w:cs="Arial"/>
          <w:sz w:val="18"/>
          <w:szCs w:val="18"/>
        </w:rPr>
        <w:t>o VDFC</w:t>
      </w:r>
      <w:r w:rsidR="002C0F5B">
        <w:rPr>
          <w:rFonts w:ascii="Arial" w:hAnsi="Arial" w:cs="Arial"/>
          <w:sz w:val="18"/>
          <w:szCs w:val="18"/>
        </w:rPr>
        <w:t xml:space="preserve"> </w:t>
      </w:r>
      <w:r w:rsidRPr="00413A50">
        <w:rPr>
          <w:rFonts w:ascii="Arial" w:hAnsi="Arial" w:cs="Arial"/>
          <w:sz w:val="18"/>
          <w:szCs w:val="18"/>
        </w:rPr>
        <w:t xml:space="preserve">Ofrecidos, aquél que resulte en la mayor tasa interna de retorno (TIR) que permita colocar la totalidad de los </w:t>
      </w:r>
      <w:r w:rsidRPr="00413A50">
        <w:rPr>
          <w:rFonts w:ascii="Arial" w:hAnsi="Arial" w:cs="Arial"/>
          <w:bCs/>
          <w:iCs/>
          <w:sz w:val="18"/>
          <w:szCs w:val="18"/>
        </w:rPr>
        <w:t>títulos ofrecidos en cada caso (conjuntamente el “</w:t>
      </w:r>
      <w:r w:rsidRPr="00413A50">
        <w:rPr>
          <w:rFonts w:ascii="Arial" w:hAnsi="Arial" w:cs="Arial"/>
          <w:bCs/>
          <w:iCs/>
          <w:sz w:val="18"/>
          <w:szCs w:val="18"/>
          <w:u w:val="single"/>
        </w:rPr>
        <w:t>Precio de Suscripción</w:t>
      </w:r>
      <w:r w:rsidRPr="00413A50">
        <w:rPr>
          <w:rFonts w:ascii="Arial" w:hAnsi="Arial" w:cs="Arial"/>
          <w:bCs/>
          <w:iCs/>
          <w:sz w:val="18"/>
          <w:szCs w:val="18"/>
        </w:rPr>
        <w:t xml:space="preserve">”). </w:t>
      </w:r>
      <w:r w:rsidRPr="00413A50">
        <w:rPr>
          <w:rFonts w:ascii="Arial" w:hAnsi="Arial" w:cs="Arial"/>
          <w:sz w:val="18"/>
          <w:szCs w:val="18"/>
        </w:rPr>
        <w:t>Las Ofertas</w:t>
      </w:r>
      <w:r w:rsidR="00992A37" w:rsidRPr="00413A50">
        <w:rPr>
          <w:rFonts w:ascii="Arial" w:hAnsi="Arial" w:cs="Arial"/>
          <w:sz w:val="18"/>
          <w:szCs w:val="18"/>
        </w:rPr>
        <w:t xml:space="preserve"> de Suscripción</w:t>
      </w:r>
      <w:r w:rsidRPr="00413A50">
        <w:rPr>
          <w:rFonts w:ascii="Arial" w:hAnsi="Arial" w:cs="Arial"/>
          <w:sz w:val="18"/>
          <w:szCs w:val="18"/>
        </w:rPr>
        <w:t xml:space="preserve"> recibidas para cada Clase de VDF serán adjudicadas de la siguiente manera al Precio de Suscripción respectivo: (1) en primera instancia, se adjudicará la </w:t>
      </w:r>
      <w:r w:rsidRPr="00413A50">
        <w:rPr>
          <w:rFonts w:ascii="Arial" w:hAnsi="Arial" w:cs="Arial"/>
          <w:sz w:val="18"/>
          <w:szCs w:val="18"/>
        </w:rPr>
        <w:lastRenderedPageBreak/>
        <w:t>sumatoria de los montos de las ofertas recibidas por el Tramo no Competitivo</w:t>
      </w:r>
      <w:r w:rsidRPr="00413A50">
        <w:rPr>
          <w:rFonts w:ascii="Arial" w:hAnsi="Arial" w:cs="Arial"/>
          <w:sz w:val="18"/>
          <w:szCs w:val="18"/>
          <w:lang w:val="es-AR"/>
        </w:rPr>
        <w:t xml:space="preserve"> </w:t>
      </w:r>
      <w:r w:rsidRPr="00413A50">
        <w:rPr>
          <w:rFonts w:ascii="Arial" w:hAnsi="Arial" w:cs="Arial"/>
          <w:sz w:val="18"/>
          <w:szCs w:val="18"/>
        </w:rPr>
        <w:t>sin prorrateo alguno, no pudiendo superar el 50% del monto total adjudicado  a terceros de la Clase que corresponda -siempre que existan ofertas iguales o superiores al 50% para esa Clase formuladas bajo el Tramo Competitivo-; y (2) luego el monto restante se adjudicará entre las Ofertas del Tramo Competitivo, comenzando con las Ofertas aceptadas que, de acuerdo al Precio de Suscripción respectivo ofrecido, ofrezcan la menor tasa interna de retorno (TIR)</w:t>
      </w:r>
      <w:r w:rsidRPr="00413A50">
        <w:rPr>
          <w:rFonts w:ascii="Arial" w:hAnsi="Arial" w:cs="Arial"/>
          <w:sz w:val="18"/>
          <w:szCs w:val="18"/>
          <w:lang w:val="es-AR"/>
        </w:rPr>
        <w:t xml:space="preserve">, </w:t>
      </w:r>
      <w:r w:rsidRPr="00413A50">
        <w:rPr>
          <w:rFonts w:ascii="Arial" w:hAnsi="Arial" w:cs="Arial"/>
          <w:sz w:val="18"/>
          <w:szCs w:val="18"/>
        </w:rPr>
        <w:t>y continuando hasta agotar los títulos disponibles.</w:t>
      </w:r>
      <w:r w:rsidRPr="00413A50">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413A50">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413A50">
        <w:rPr>
          <w:rFonts w:ascii="Arial" w:hAnsi="Arial" w:cs="Arial"/>
          <w:bCs/>
          <w:iCs/>
          <w:sz w:val="18"/>
          <w:szCs w:val="18"/>
        </w:rPr>
        <w:t xml:space="preserve"> </w:t>
      </w:r>
      <w:r>
        <w:rPr>
          <w:rFonts w:ascii="Arial" w:hAnsi="Arial" w:cs="Arial"/>
          <w:bCs/>
          <w:iCs/>
          <w:sz w:val="18"/>
          <w:szCs w:val="18"/>
        </w:rPr>
        <w:t>(</w:t>
      </w:r>
      <w:proofErr w:type="spellStart"/>
      <w:r>
        <w:rPr>
          <w:rFonts w:ascii="Arial" w:hAnsi="Arial" w:cs="Arial"/>
          <w:bCs/>
          <w:iCs/>
          <w:sz w:val="18"/>
          <w:szCs w:val="18"/>
        </w:rPr>
        <w:t>ii</w:t>
      </w:r>
      <w:proofErr w:type="spellEnd"/>
      <w:r>
        <w:rPr>
          <w:rFonts w:ascii="Arial" w:hAnsi="Arial" w:cs="Arial"/>
          <w:bCs/>
          <w:iCs/>
          <w:sz w:val="18"/>
          <w:szCs w:val="18"/>
        </w:rPr>
        <w:t xml:space="preserve">) </w:t>
      </w:r>
      <w:r>
        <w:rPr>
          <w:rFonts w:ascii="Arial" w:hAnsi="Arial" w:cs="Arial"/>
          <w:bCs/>
          <w:iCs/>
          <w:sz w:val="18"/>
          <w:szCs w:val="18"/>
          <w:u w:val="single"/>
        </w:rPr>
        <w:t>CP</w:t>
      </w:r>
      <w:r>
        <w:rPr>
          <w:rFonts w:ascii="Arial" w:hAnsi="Arial" w:cs="Arial"/>
          <w:bCs/>
          <w:iCs/>
          <w:sz w:val="18"/>
          <w:szCs w:val="18"/>
        </w:rPr>
        <w:t xml:space="preserve">: La adjudicación se realizará </w:t>
      </w:r>
      <w:r>
        <w:rPr>
          <w:rFonts w:ascii="Arial" w:hAnsi="Arial" w:cs="Arial"/>
          <w:sz w:val="18"/>
          <w:szCs w:val="18"/>
        </w:rPr>
        <w:t xml:space="preserve">comenzando con las Ofertas que contengan el mayor Precio de Suscripción de Certificados Ofrecido y continuando hasta agotar la totalidad de los Certificados. Si se recibieran Ofertas que en su totalidad excedieran el monto total de Certificados ofrecido, las Ofertas, que contengan un Precio de Suscripción de Certificados Ofrecido igual al Precio de </w:t>
      </w:r>
      <w:r>
        <w:rPr>
          <w:rFonts w:ascii="Arial" w:hAnsi="Arial" w:cs="Arial"/>
          <w:sz w:val="18"/>
          <w:szCs w:val="18"/>
          <w:lang w:val="es-AR"/>
        </w:rPr>
        <w:t xml:space="preserve">Suscripción </w:t>
      </w:r>
      <w:r>
        <w:rPr>
          <w:rFonts w:ascii="Arial" w:hAnsi="Arial" w:cs="Arial"/>
          <w:sz w:val="18"/>
          <w:szCs w:val="18"/>
        </w:rPr>
        <w:t>de Certificados, serán adjudicadas a prorrata</w:t>
      </w:r>
      <w:r>
        <w:rPr>
          <w:rFonts w:ascii="Arial" w:hAnsi="Arial" w:cs="Arial"/>
          <w:bCs/>
          <w:iCs/>
          <w:sz w:val="18"/>
          <w:szCs w:val="18"/>
        </w:rPr>
        <w:t>.</w:t>
      </w:r>
    </w:p>
    <w:p w14:paraId="116DA8E9" w14:textId="77777777" w:rsidR="00413A50" w:rsidRDefault="00413A50" w:rsidP="003D2E85">
      <w:pPr>
        <w:ind w:left="-540" w:right="-316"/>
        <w:jc w:val="both"/>
        <w:rPr>
          <w:rFonts w:ascii="Arial" w:hAnsi="Arial" w:cs="Arial"/>
          <w:sz w:val="18"/>
          <w:szCs w:val="18"/>
        </w:rPr>
      </w:pP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1C15FA9D" w14:textId="77777777" w:rsidR="00646C2D" w:rsidRPr="00646C2D" w:rsidRDefault="00646C2D" w:rsidP="00646C2D">
      <w:pPr>
        <w:ind w:right="-316"/>
        <w:jc w:val="both"/>
        <w:rPr>
          <w:rFonts w:ascii="Arial" w:hAnsi="Arial" w:cs="Arial"/>
          <w:b/>
          <w:sz w:val="18"/>
          <w:szCs w:val="18"/>
        </w:rPr>
      </w:pPr>
    </w:p>
    <w:p w14:paraId="6874B7E4" w14:textId="5BFE0105" w:rsidR="00646C2D" w:rsidRPr="00A812F8" w:rsidRDefault="00646C2D" w:rsidP="00646C2D">
      <w:pPr>
        <w:ind w:right="-14"/>
        <w:jc w:val="both"/>
        <w:rPr>
          <w:bCs/>
          <w:sz w:val="20"/>
          <w:szCs w:val="20"/>
        </w:rPr>
      </w:pPr>
      <w:r w:rsidRPr="00A812F8">
        <w:rPr>
          <w:bCs/>
          <w:sz w:val="20"/>
          <w:szCs w:val="20"/>
        </w:rPr>
        <w:t xml:space="preserve">(______) Liquidación por </w:t>
      </w:r>
      <w:r w:rsidR="00EE0B91">
        <w:rPr>
          <w:bCs/>
          <w:sz w:val="20"/>
          <w:szCs w:val="20"/>
        </w:rPr>
        <w:t xml:space="preserve">A3 </w:t>
      </w:r>
      <w:r w:rsidRPr="00A812F8">
        <w:rPr>
          <w:bCs/>
          <w:sz w:val="20"/>
          <w:szCs w:val="20"/>
        </w:rPr>
        <w:t>CLEAR:</w:t>
      </w:r>
    </w:p>
    <w:p w14:paraId="60BF9BEA" w14:textId="77777777" w:rsidR="00646C2D" w:rsidRPr="00A812F8" w:rsidRDefault="00646C2D" w:rsidP="00646C2D">
      <w:pPr>
        <w:ind w:right="-14"/>
        <w:jc w:val="both"/>
        <w:rPr>
          <w:sz w:val="20"/>
          <w:szCs w:val="20"/>
        </w:rPr>
      </w:pPr>
    </w:p>
    <w:p w14:paraId="31CD440A" w14:textId="77777777" w:rsidR="00646C2D" w:rsidRPr="00A812F8" w:rsidRDefault="00646C2D" w:rsidP="00646C2D">
      <w:pPr>
        <w:ind w:right="-14"/>
        <w:jc w:val="both"/>
        <w:rPr>
          <w:sz w:val="20"/>
          <w:szCs w:val="20"/>
        </w:rPr>
      </w:pPr>
    </w:p>
    <w:p w14:paraId="2AB7F9EB" w14:textId="77777777" w:rsidR="00646C2D" w:rsidRPr="00A812F8" w:rsidRDefault="00646C2D" w:rsidP="00646C2D">
      <w:pPr>
        <w:ind w:right="-14"/>
        <w:jc w:val="both"/>
        <w:rPr>
          <w:bCs/>
          <w:sz w:val="20"/>
          <w:szCs w:val="20"/>
        </w:rPr>
      </w:pPr>
      <w:r w:rsidRPr="00A812F8">
        <w:rPr>
          <w:bCs/>
          <w:sz w:val="20"/>
          <w:szCs w:val="20"/>
        </w:rPr>
        <w:t>(______) Liquidación a través del Colocador:</w:t>
      </w:r>
    </w:p>
    <w:p w14:paraId="6EFB6E61" w14:textId="77777777" w:rsidR="00646C2D" w:rsidRPr="00A812F8" w:rsidRDefault="00646C2D" w:rsidP="00646C2D">
      <w:pPr>
        <w:ind w:right="-14"/>
        <w:jc w:val="both"/>
        <w:rPr>
          <w:sz w:val="20"/>
          <w:szCs w:val="20"/>
        </w:rPr>
      </w:pPr>
    </w:p>
    <w:p w14:paraId="3EC6806A" w14:textId="0355E2AB" w:rsidR="00646C2D" w:rsidRPr="00A812F8" w:rsidRDefault="00646C2D" w:rsidP="00646C2D">
      <w:pPr>
        <w:numPr>
          <w:ilvl w:val="0"/>
          <w:numId w:val="5"/>
        </w:numPr>
        <w:ind w:left="0" w:firstLine="710"/>
        <w:jc w:val="both"/>
        <w:rPr>
          <w:sz w:val="20"/>
          <w:szCs w:val="20"/>
        </w:rPr>
      </w:pPr>
      <w:r w:rsidRPr="00A812F8">
        <w:rPr>
          <w:bCs/>
          <w:sz w:val="20"/>
          <w:szCs w:val="20"/>
        </w:rPr>
        <w:t xml:space="preserve">(________) En la </w:t>
      </w:r>
      <w:r w:rsidRPr="00A812F8">
        <w:rPr>
          <w:sz w:val="20"/>
          <w:szCs w:val="20"/>
        </w:rPr>
        <w:t xml:space="preserve">cuenta monetaria en </w:t>
      </w:r>
      <w:r>
        <w:rPr>
          <w:sz w:val="20"/>
          <w:szCs w:val="20"/>
        </w:rPr>
        <w:t>Pesos</w:t>
      </w:r>
      <w:r w:rsidRPr="00A812F8">
        <w:rPr>
          <w:sz w:val="20"/>
          <w:szCs w:val="20"/>
        </w:rPr>
        <w:t xml:space="preserve"> </w:t>
      </w:r>
      <w:proofErr w:type="spellStart"/>
      <w:r w:rsidRPr="00A812F8">
        <w:rPr>
          <w:sz w:val="20"/>
          <w:szCs w:val="20"/>
        </w:rPr>
        <w:t>N°</w:t>
      </w:r>
      <w:proofErr w:type="spellEnd"/>
      <w:r w:rsidRPr="00A812F8">
        <w:rPr>
          <w:sz w:val="20"/>
          <w:szCs w:val="20"/>
        </w:rPr>
        <w:t xml:space="preserve"> ______________abierta en Banco de Servicios y Transacciones S.A. (la "</w:t>
      </w:r>
      <w:r w:rsidRPr="00A812F8">
        <w:rPr>
          <w:b/>
          <w:sz w:val="20"/>
          <w:szCs w:val="20"/>
        </w:rPr>
        <w:t>Cuenta Monetaria</w:t>
      </w:r>
      <w:r w:rsidRPr="00A812F8">
        <w:rPr>
          <w:sz w:val="20"/>
          <w:szCs w:val="20"/>
        </w:rPr>
        <w:t xml:space="preserve">"), el Oferente autoriza en forma irrevocable a Banco de Servicios y Transacciones S.A. a debitar de la Cuenta Monetaria en la Fecha de Emisión y Liquidación, el importe en </w:t>
      </w:r>
      <w:r>
        <w:rPr>
          <w:sz w:val="20"/>
          <w:szCs w:val="20"/>
        </w:rPr>
        <w:t>dólares</w:t>
      </w:r>
      <w:r w:rsidRPr="00A812F8">
        <w:rPr>
          <w:sz w:val="20"/>
          <w:szCs w:val="20"/>
        </w:rPr>
        <w:t xml:space="preserve"> correspondiente al Precio de Emisión de los Títulos Valores. </w:t>
      </w:r>
    </w:p>
    <w:p w14:paraId="6039420A" w14:textId="77777777" w:rsidR="00646C2D" w:rsidRPr="00A812F8" w:rsidRDefault="00646C2D" w:rsidP="00646C2D">
      <w:pPr>
        <w:ind w:left="1080"/>
        <w:jc w:val="both"/>
        <w:rPr>
          <w:sz w:val="20"/>
          <w:szCs w:val="20"/>
        </w:rPr>
      </w:pPr>
    </w:p>
    <w:p w14:paraId="612DB680" w14:textId="68F8F6B1" w:rsidR="00D753B7" w:rsidRDefault="00646C2D" w:rsidP="00D753B7">
      <w:pPr>
        <w:ind w:left="180" w:right="-316"/>
        <w:jc w:val="both"/>
        <w:rPr>
          <w:rFonts w:ascii="Arial" w:hAnsi="Arial" w:cs="Arial"/>
          <w:sz w:val="18"/>
          <w:szCs w:val="18"/>
        </w:rPr>
      </w:pPr>
      <w:r w:rsidRPr="00A812F8">
        <w:rPr>
          <w:sz w:val="20"/>
          <w:szCs w:val="20"/>
        </w:rPr>
        <w:t xml:space="preserve">(________) En la cuenta monetaria en </w:t>
      </w:r>
      <w:r>
        <w:rPr>
          <w:sz w:val="20"/>
          <w:szCs w:val="20"/>
        </w:rPr>
        <w:t>pesos</w:t>
      </w:r>
      <w:r w:rsidRPr="00A812F8">
        <w:rPr>
          <w:sz w:val="20"/>
          <w:szCs w:val="20"/>
        </w:rPr>
        <w:t xml:space="preserve"> </w:t>
      </w:r>
      <w:proofErr w:type="spellStart"/>
      <w:r w:rsidRPr="00A812F8">
        <w:rPr>
          <w:sz w:val="20"/>
          <w:szCs w:val="20"/>
        </w:rPr>
        <w:t>N°</w:t>
      </w:r>
      <w:proofErr w:type="spellEnd"/>
      <w:r w:rsidRPr="00A812F8">
        <w:rPr>
          <w:sz w:val="20"/>
          <w:szCs w:val="20"/>
        </w:rPr>
        <w:t xml:space="preserve"> 338 de Banco de Servicios y Transacciones S.A.</w:t>
      </w:r>
      <w:r w:rsidR="00D87CFF">
        <w:rPr>
          <w:sz w:val="20"/>
          <w:szCs w:val="20"/>
        </w:rPr>
        <w:t>U.</w:t>
      </w:r>
      <w:r w:rsidRPr="00A812F8">
        <w:rPr>
          <w:sz w:val="20"/>
          <w:szCs w:val="20"/>
        </w:rPr>
        <w:t xml:space="preserve"> abierta en el Banco Central de la República Argentina, a más tardar en la Fecha de Emisión y Liquidación, el importe en pesos correspondiente al Precio de Emisión de los Títulos Valores</w:t>
      </w:r>
      <w:r w:rsidDel="00646C2D">
        <w:rPr>
          <w:rFonts w:ascii="Arial" w:hAnsi="Arial" w:cs="Arial"/>
          <w:b/>
          <w:sz w:val="18"/>
          <w:szCs w:val="18"/>
        </w:rPr>
        <w:t xml:space="preserve"> </w:t>
      </w:r>
    </w:p>
    <w:p w14:paraId="4D7DED7E" w14:textId="77777777" w:rsidR="00646C2D" w:rsidRDefault="00646C2D" w:rsidP="00D753B7">
      <w:pPr>
        <w:pStyle w:val="Textodebloque"/>
        <w:ind w:left="-540"/>
        <w:jc w:val="both"/>
        <w:rPr>
          <w:rFonts w:ascii="Arial" w:hAnsi="Arial" w:cs="Arial"/>
          <w:sz w:val="18"/>
          <w:szCs w:val="18"/>
        </w:rPr>
      </w:pPr>
    </w:p>
    <w:p w14:paraId="31BF3D4E" w14:textId="4D6C441D" w:rsidR="00D753B7" w:rsidRDefault="00D753B7" w:rsidP="00D753B7">
      <w:pPr>
        <w:pStyle w:val="Textodebloque"/>
        <w:ind w:left="-540"/>
        <w:jc w:val="both"/>
        <w:rPr>
          <w:rFonts w:ascii="Arial" w:hAnsi="Arial" w:cs="Arial"/>
          <w:sz w:val="18"/>
          <w:szCs w:val="18"/>
        </w:rPr>
      </w:pPr>
      <w:r>
        <w:rPr>
          <w:rFonts w:ascii="Arial" w:hAnsi="Arial" w:cs="Arial"/>
          <w:sz w:val="18"/>
          <w:szCs w:val="18"/>
        </w:rPr>
        <w:t xml:space="preserve">La falta de pago en término del precio de suscripción de los VDFS, VDFB, </w:t>
      </w:r>
      <w:r w:rsidR="002C0F5B">
        <w:rPr>
          <w:rFonts w:ascii="Arial" w:hAnsi="Arial" w:cs="Arial"/>
          <w:sz w:val="18"/>
          <w:szCs w:val="18"/>
        </w:rPr>
        <w:t xml:space="preserve">VDF C </w:t>
      </w:r>
      <w:r>
        <w:rPr>
          <w:rFonts w:ascii="Arial" w:hAnsi="Arial" w:cs="Arial"/>
          <w:sz w:val="18"/>
          <w:szCs w:val="18"/>
        </w:rPr>
        <w:t xml:space="preserve">y CP 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2C0F5B">
        <w:rPr>
          <w:rFonts w:ascii="Arial" w:hAnsi="Arial" w:cs="Arial"/>
          <w:sz w:val="18"/>
          <w:szCs w:val="18"/>
        </w:rPr>
        <w:t xml:space="preserve"> VDFC</w:t>
      </w:r>
      <w:r>
        <w:rPr>
          <w:rFonts w:ascii="Arial" w:hAnsi="Arial" w:cs="Arial"/>
          <w:sz w:val="18"/>
          <w:szCs w:val="18"/>
        </w:rPr>
        <w:t xml:space="preserve"> y CP,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721B4F38" w14:textId="76BD37D5" w:rsidR="00D753B7" w:rsidRDefault="00D753B7" w:rsidP="003F686E">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w:t>
      </w:r>
      <w:r w:rsidR="00BE18A7">
        <w:rPr>
          <w:rFonts w:ascii="Arial" w:hAnsi="Arial" w:cs="Arial"/>
          <w:b/>
          <w:sz w:val="18"/>
          <w:szCs w:val="18"/>
        </w:rPr>
        <w:t xml:space="preserve"> lunes</w:t>
      </w:r>
      <w:r w:rsidR="003F686E">
        <w:rPr>
          <w:rFonts w:ascii="Arial" w:hAnsi="Arial" w:cs="Arial"/>
          <w:b/>
          <w:sz w:val="18"/>
          <w:szCs w:val="18"/>
        </w:rPr>
        <w:t xml:space="preserve"> </w:t>
      </w:r>
      <w:r w:rsidR="00BE18A7">
        <w:rPr>
          <w:rFonts w:ascii="Arial" w:hAnsi="Arial" w:cs="Arial"/>
          <w:b/>
          <w:sz w:val="18"/>
          <w:szCs w:val="18"/>
        </w:rPr>
        <w:t>25</w:t>
      </w:r>
      <w:r w:rsidR="00EE0B91" w:rsidRPr="00EE0B91">
        <w:rPr>
          <w:rFonts w:ascii="Arial" w:hAnsi="Arial" w:cs="Arial"/>
          <w:b/>
          <w:sz w:val="18"/>
          <w:szCs w:val="18"/>
        </w:rPr>
        <w:t xml:space="preserve"> de </w:t>
      </w:r>
      <w:r w:rsidR="00BE18A7">
        <w:rPr>
          <w:rFonts w:ascii="Arial" w:hAnsi="Arial" w:cs="Arial"/>
          <w:b/>
          <w:sz w:val="18"/>
          <w:szCs w:val="18"/>
        </w:rPr>
        <w:t>agosto</w:t>
      </w:r>
      <w:r w:rsidR="00BE18A7" w:rsidRPr="00EE0B91">
        <w:rPr>
          <w:rFonts w:ascii="Arial" w:hAnsi="Arial" w:cs="Arial"/>
          <w:b/>
          <w:sz w:val="18"/>
          <w:szCs w:val="18"/>
        </w:rPr>
        <w:t xml:space="preserve"> </w:t>
      </w:r>
      <w:r w:rsidR="00EE0B91" w:rsidRPr="00EE0B91">
        <w:rPr>
          <w:rFonts w:ascii="Arial" w:hAnsi="Arial" w:cs="Arial"/>
          <w:b/>
          <w:sz w:val="18"/>
          <w:szCs w:val="18"/>
        </w:rPr>
        <w:t>de 2025</w:t>
      </w:r>
    </w:p>
    <w:p w14:paraId="1CBB06B1" w14:textId="77777777" w:rsidR="00D753B7" w:rsidRDefault="00D753B7" w:rsidP="00D753B7">
      <w:pPr>
        <w:pStyle w:val="Textodebloque"/>
        <w:rPr>
          <w:rFonts w:ascii="Arial" w:hAnsi="Arial" w:cs="Arial"/>
          <w:b/>
          <w:sz w:val="18"/>
          <w:szCs w:val="18"/>
        </w:rPr>
      </w:pPr>
    </w:p>
    <w:p w14:paraId="684EEDF4" w14:textId="425A6189"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xml:space="preserve">- Período de Licitación: </w:t>
      </w:r>
      <w:r w:rsidR="00BE18A7">
        <w:rPr>
          <w:rFonts w:ascii="Arial" w:hAnsi="Arial" w:cs="Arial"/>
          <w:b/>
          <w:sz w:val="18"/>
          <w:szCs w:val="18"/>
        </w:rPr>
        <w:t>martes 26</w:t>
      </w:r>
      <w:r w:rsidR="00EE0B91" w:rsidRPr="00EE0B91">
        <w:rPr>
          <w:rFonts w:ascii="Arial" w:hAnsi="Arial" w:cs="Arial"/>
          <w:b/>
          <w:sz w:val="18"/>
          <w:szCs w:val="18"/>
        </w:rPr>
        <w:t xml:space="preserve"> de </w:t>
      </w:r>
      <w:r w:rsidR="00BE18A7">
        <w:rPr>
          <w:rFonts w:ascii="Arial" w:hAnsi="Arial" w:cs="Arial"/>
          <w:b/>
          <w:sz w:val="18"/>
          <w:szCs w:val="18"/>
        </w:rPr>
        <w:t>agosto</w:t>
      </w:r>
      <w:r w:rsidR="00BE18A7" w:rsidRPr="00EE0B91">
        <w:rPr>
          <w:rFonts w:ascii="Arial" w:hAnsi="Arial" w:cs="Arial"/>
          <w:b/>
          <w:sz w:val="18"/>
          <w:szCs w:val="18"/>
        </w:rPr>
        <w:t xml:space="preserve"> </w:t>
      </w:r>
      <w:r w:rsidR="00EE0B91" w:rsidRPr="00EE0B91">
        <w:rPr>
          <w:rFonts w:ascii="Arial" w:hAnsi="Arial" w:cs="Arial"/>
          <w:b/>
          <w:sz w:val="18"/>
          <w:szCs w:val="18"/>
        </w:rPr>
        <w:t>de 2025 de 10:00 horas hasta las 16:00 horas</w:t>
      </w:r>
      <w:r w:rsidR="002C0F5B" w:rsidRPr="002C0F5B">
        <w:rPr>
          <w:rFonts w:ascii="Arial" w:hAnsi="Arial" w:cs="Arial"/>
          <w:b/>
          <w:sz w:val="18"/>
          <w:szCs w:val="18"/>
        </w:rPr>
        <w:t>.</w:t>
      </w:r>
    </w:p>
    <w:p w14:paraId="66B31423" w14:textId="77777777" w:rsidR="00D753B7" w:rsidRDefault="00D753B7" w:rsidP="002C0F5B">
      <w:pPr>
        <w:pStyle w:val="Textodebloque"/>
        <w:ind w:firstLine="360"/>
        <w:rPr>
          <w:rFonts w:ascii="Arial" w:hAnsi="Arial" w:cs="Arial"/>
          <w:b/>
          <w:sz w:val="18"/>
          <w:szCs w:val="18"/>
        </w:rPr>
      </w:pPr>
    </w:p>
    <w:p w14:paraId="66473260" w14:textId="0E2E4863"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proofErr w:type="gramStart"/>
      <w:r w:rsidR="00BE18A7">
        <w:rPr>
          <w:rFonts w:ascii="Arial" w:hAnsi="Arial" w:cs="Arial"/>
          <w:b/>
          <w:sz w:val="18"/>
          <w:szCs w:val="18"/>
        </w:rPr>
        <w:t xml:space="preserve">jueves </w:t>
      </w:r>
      <w:r w:rsidR="002C0F5B" w:rsidRPr="002C0F5B">
        <w:rPr>
          <w:rFonts w:ascii="Arial" w:hAnsi="Arial" w:cs="Arial"/>
          <w:b/>
          <w:sz w:val="18"/>
          <w:szCs w:val="18"/>
        </w:rPr>
        <w:t xml:space="preserve"> </w:t>
      </w:r>
      <w:r w:rsidR="00BE18A7">
        <w:rPr>
          <w:rFonts w:ascii="Arial" w:hAnsi="Arial" w:cs="Arial"/>
          <w:b/>
          <w:sz w:val="18"/>
          <w:szCs w:val="18"/>
        </w:rPr>
        <w:t>28</w:t>
      </w:r>
      <w:proofErr w:type="gramEnd"/>
      <w:r w:rsidR="00EE0B91" w:rsidRPr="00EE0B91">
        <w:rPr>
          <w:rFonts w:ascii="Arial" w:hAnsi="Arial" w:cs="Arial"/>
          <w:b/>
          <w:sz w:val="18"/>
          <w:szCs w:val="18"/>
        </w:rPr>
        <w:t xml:space="preserve"> de </w:t>
      </w:r>
      <w:r w:rsidR="00BE18A7">
        <w:rPr>
          <w:rFonts w:ascii="Arial" w:hAnsi="Arial" w:cs="Arial"/>
          <w:b/>
          <w:sz w:val="18"/>
          <w:szCs w:val="18"/>
        </w:rPr>
        <w:t>agosto</w:t>
      </w:r>
      <w:r w:rsidR="00BE18A7" w:rsidRPr="00EE0B91">
        <w:rPr>
          <w:rFonts w:ascii="Arial" w:hAnsi="Arial" w:cs="Arial"/>
          <w:b/>
          <w:sz w:val="18"/>
          <w:szCs w:val="18"/>
        </w:rPr>
        <w:t xml:space="preserve"> </w:t>
      </w:r>
      <w:r w:rsidR="00EE0B91" w:rsidRPr="00EE0B91">
        <w:rPr>
          <w:rFonts w:ascii="Arial" w:hAnsi="Arial" w:cs="Arial"/>
          <w:b/>
          <w:sz w:val="18"/>
          <w:szCs w:val="18"/>
        </w:rPr>
        <w:t>de 2025</w:t>
      </w:r>
      <w:r w:rsidR="002C0F5B" w:rsidRPr="002C0F5B">
        <w:rPr>
          <w:rFonts w:ascii="Arial" w:hAnsi="Arial" w:cs="Arial"/>
          <w:b/>
          <w:sz w:val="18"/>
          <w:szCs w:val="18"/>
        </w:rPr>
        <w:t>.</w:t>
      </w:r>
    </w:p>
    <w:p w14:paraId="6693D3DC" w14:textId="77777777" w:rsidR="00BE18A7" w:rsidRDefault="00BE18A7" w:rsidP="002C0F5B">
      <w:pPr>
        <w:pStyle w:val="Textodebloque"/>
        <w:ind w:left="0"/>
        <w:rPr>
          <w:rFonts w:ascii="Arial" w:hAnsi="Arial" w:cs="Arial"/>
          <w:sz w:val="18"/>
          <w:szCs w:val="18"/>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Con excepción de lo dispuesto en la Ley </w:t>
      </w:r>
      <w:proofErr w:type="spellStart"/>
      <w:r>
        <w:rPr>
          <w:rFonts w:ascii="Arial" w:hAnsi="Arial" w:cs="Arial"/>
          <w:bCs/>
          <w:iCs/>
          <w:sz w:val="18"/>
          <w:szCs w:val="18"/>
        </w:rPr>
        <w:t>N°</w:t>
      </w:r>
      <w:proofErr w:type="spellEnd"/>
      <w:r>
        <w:rPr>
          <w:rFonts w:ascii="Arial" w:hAnsi="Arial" w:cs="Arial"/>
          <w:bCs/>
          <w:iCs/>
          <w:sz w:val="18"/>
          <w:szCs w:val="18"/>
        </w:rPr>
        <w:t xml:space="preserve">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y firme de autoridad competente. Conforme surge del Prospecto, los VDF no cuentan con un mercado secundario asegurado. El Colocador no puede brindar garantías ni responderá acerca de la liquidez ni de la existencia de un mercado secundario </w:t>
      </w:r>
      <w:proofErr w:type="gramStart"/>
      <w:r>
        <w:rPr>
          <w:rFonts w:ascii="Arial" w:hAnsi="Arial" w:cs="Arial"/>
          <w:bCs/>
          <w:iCs/>
          <w:sz w:val="18"/>
          <w:szCs w:val="18"/>
        </w:rPr>
        <w:t>en relación a</w:t>
      </w:r>
      <w:proofErr w:type="gramEnd"/>
      <w:r>
        <w:rPr>
          <w:rFonts w:ascii="Arial" w:hAnsi="Arial" w:cs="Arial"/>
          <w:bCs/>
          <w:iCs/>
          <w:sz w:val="18"/>
          <w:szCs w:val="18"/>
        </w:rPr>
        <w:t xml:space="preserve">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34F7D907" w14:textId="537E1A1E" w:rsidR="00FD26CC" w:rsidRDefault="00FD26CC" w:rsidP="00FD26CC">
      <w:pPr>
        <w:ind w:left="-540" w:right="-316"/>
        <w:jc w:val="both"/>
        <w:rPr>
          <w:rFonts w:ascii="Arial" w:hAnsi="Arial" w:cs="Arial"/>
          <w:sz w:val="18"/>
          <w:szCs w:val="18"/>
        </w:rPr>
      </w:pPr>
      <w:r w:rsidRPr="00FC606D">
        <w:rPr>
          <w:rFonts w:ascii="Arial" w:hAnsi="Arial" w:cs="Arial"/>
          <w:b/>
          <w:sz w:val="18"/>
          <w:szCs w:val="18"/>
        </w:rPr>
        <w:lastRenderedPageBreak/>
        <w:t>BANCO DE SERVICIOS Y TRANSACCIONES S.A.</w:t>
      </w:r>
      <w:r w:rsidR="00D87CFF">
        <w:rPr>
          <w:rFonts w:ascii="Arial" w:hAnsi="Arial" w:cs="Arial"/>
          <w:b/>
          <w:sz w:val="18"/>
          <w:szCs w:val="18"/>
        </w:rPr>
        <w:t>U</w:t>
      </w:r>
      <w:r>
        <w:rPr>
          <w:rFonts w:ascii="Arial" w:hAnsi="Arial" w:cs="Arial"/>
          <w:b/>
          <w:sz w:val="18"/>
          <w:szCs w:val="18"/>
        </w:rPr>
        <w:t>.</w:t>
      </w:r>
      <w:r>
        <w:rPr>
          <w:rFonts w:ascii="Arial" w:hAnsi="Arial" w:cs="Arial"/>
          <w:sz w:val="18"/>
          <w:szCs w:val="18"/>
        </w:rPr>
        <w:t xml:space="preserve"> (Agente </w:t>
      </w:r>
      <w:r w:rsidR="00EE0B91">
        <w:rPr>
          <w:rFonts w:ascii="Arial" w:hAnsi="Arial" w:cs="Arial"/>
          <w:sz w:val="18"/>
          <w:szCs w:val="18"/>
        </w:rPr>
        <w:t>A3 Mercados</w:t>
      </w:r>
      <w:r>
        <w:rPr>
          <w:rFonts w:ascii="Arial" w:hAnsi="Arial" w:cs="Arial"/>
          <w:sz w:val="18"/>
          <w:szCs w:val="18"/>
        </w:rPr>
        <w:t xml:space="preserve"> </w:t>
      </w:r>
      <w:proofErr w:type="spellStart"/>
      <w:r>
        <w:rPr>
          <w:rFonts w:ascii="Arial" w:hAnsi="Arial" w:cs="Arial"/>
          <w:sz w:val="18"/>
          <w:szCs w:val="18"/>
        </w:rPr>
        <w:t>N°</w:t>
      </w:r>
      <w:proofErr w:type="spellEnd"/>
      <w:r>
        <w:rPr>
          <w:rFonts w:ascii="Arial" w:hAnsi="Arial" w:cs="Arial"/>
          <w:sz w:val="18"/>
          <w:szCs w:val="18"/>
        </w:rPr>
        <w:t xml:space="preserve"> 6</w:t>
      </w:r>
      <w:r w:rsidR="00EE0B91">
        <w:rPr>
          <w:rFonts w:ascii="Arial" w:hAnsi="Arial" w:cs="Arial"/>
          <w:sz w:val="18"/>
          <w:szCs w:val="18"/>
        </w:rPr>
        <w:t>30</w:t>
      </w:r>
      <w:r>
        <w:rPr>
          <w:rFonts w:ascii="Arial" w:hAnsi="Arial" w:cs="Arial"/>
          <w:sz w:val="18"/>
          <w:szCs w:val="18"/>
        </w:rPr>
        <w:t xml:space="preserve">) se encuentra inscripto ante el MAE, entidad autorizada por la CNV, conforme a la Resolución CNV </w:t>
      </w:r>
      <w:proofErr w:type="spellStart"/>
      <w:r>
        <w:rPr>
          <w:rFonts w:ascii="Arial" w:hAnsi="Arial" w:cs="Arial"/>
          <w:sz w:val="18"/>
          <w:szCs w:val="18"/>
        </w:rPr>
        <w:t>N°</w:t>
      </w:r>
      <w:proofErr w:type="spellEnd"/>
      <w:r>
        <w:rPr>
          <w:rFonts w:ascii="Arial" w:hAnsi="Arial" w:cs="Arial"/>
          <w:sz w:val="18"/>
          <w:szCs w:val="18"/>
        </w:rPr>
        <w:t xml:space="preserve"> 9934/93.</w:t>
      </w:r>
    </w:p>
    <w:p w14:paraId="0C2EBE33" w14:textId="77777777" w:rsidR="00D753B7" w:rsidRDefault="00D753B7" w:rsidP="00D753B7">
      <w:pPr>
        <w:ind w:right="-316"/>
        <w:jc w:val="both"/>
        <w:rPr>
          <w:rFonts w:ascii="Arial" w:hAnsi="Arial" w:cs="Arial"/>
          <w:b/>
          <w:sz w:val="18"/>
          <w:szCs w:val="18"/>
          <w:u w:val="single"/>
        </w:rPr>
      </w:pPr>
    </w:p>
    <w:p w14:paraId="5CE4D161" w14:textId="1FDF9DCB" w:rsidR="00FD26CC" w:rsidRDefault="00FD26CC" w:rsidP="00D753B7">
      <w:pPr>
        <w:numPr>
          <w:ilvl w:val="0"/>
          <w:numId w:val="3"/>
        </w:numPr>
        <w:tabs>
          <w:tab w:val="num" w:pos="-180"/>
        </w:tabs>
        <w:ind w:left="-540" w:right="-316" w:firstLine="0"/>
        <w:jc w:val="both"/>
        <w:rPr>
          <w:rFonts w:ascii="Arial" w:hAnsi="Arial" w:cs="Arial"/>
          <w:bCs/>
          <w:sz w:val="18"/>
          <w:szCs w:val="18"/>
        </w:rPr>
      </w:pPr>
      <w:r>
        <w:rPr>
          <w:rFonts w:ascii="Arial" w:hAnsi="Arial" w:cs="Arial"/>
          <w:b/>
          <w:sz w:val="18"/>
          <w:szCs w:val="18"/>
        </w:rPr>
        <w:t xml:space="preserve">DECLARACIÓN JURADA FATCA </w:t>
      </w:r>
      <w:r w:rsidRPr="00D87CFF">
        <w:rPr>
          <w:rFonts w:ascii="Arial" w:hAnsi="Arial" w:cs="Arial"/>
          <w:bCs/>
          <w:sz w:val="18"/>
          <w:szCs w:val="18"/>
        </w:rPr>
        <w:t>Por la presente declaro bajo juramento que se encuentra vigente en todos sus términos la declaración jurada FATCA oportunamente presentada ante esta entidad.</w:t>
      </w:r>
    </w:p>
    <w:p w14:paraId="08423869" w14:textId="77777777" w:rsidR="00BE18A7" w:rsidRPr="00D87CFF" w:rsidRDefault="00BE18A7" w:rsidP="00D87CFF">
      <w:pPr>
        <w:ind w:left="-540" w:right="-316"/>
        <w:jc w:val="both"/>
        <w:rPr>
          <w:rFonts w:ascii="Arial" w:hAnsi="Arial" w:cs="Arial"/>
          <w:bCs/>
          <w:sz w:val="18"/>
          <w:szCs w:val="18"/>
        </w:rPr>
      </w:pPr>
    </w:p>
    <w:p w14:paraId="78435E00" w14:textId="35D58F3C"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w:t>
      </w:r>
      <w:proofErr w:type="spellStart"/>
      <w:r>
        <w:rPr>
          <w:rFonts w:ascii="Arial" w:hAnsi="Arial" w:cs="Arial"/>
          <w:sz w:val="18"/>
          <w:szCs w:val="18"/>
        </w:rPr>
        <w:t>N°</w:t>
      </w:r>
      <w:proofErr w:type="spellEnd"/>
      <w:r>
        <w:rPr>
          <w:rFonts w:ascii="Arial" w:hAnsi="Arial" w:cs="Arial"/>
          <w:sz w:val="18"/>
          <w:szCs w:val="18"/>
        </w:rPr>
        <w:t xml:space="preserve">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2B3C3B5D" w14:textId="77777777" w:rsidR="00D753B7" w:rsidRDefault="00D753B7" w:rsidP="00D753B7">
      <w:pPr>
        <w:ind w:left="720"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125DA36B" w14:textId="3F93EAAB" w:rsidR="00EE0B91" w:rsidRPr="00C87BA2" w:rsidRDefault="00EE0B91" w:rsidP="00EE0B91">
      <w:pPr>
        <w:jc w:val="both"/>
        <w:rPr>
          <w:bCs/>
          <w:sz w:val="22"/>
          <w:szCs w:val="22"/>
          <w:lang w:val="es-AR"/>
        </w:rPr>
      </w:pPr>
      <w:r w:rsidRPr="008E08E4">
        <w:rPr>
          <w:bCs/>
          <w:sz w:val="22"/>
          <w:szCs w:val="22"/>
          <w:lang w:val="es-AR"/>
        </w:rPr>
        <w:t xml:space="preserve">EL PRESENTE FORMULARIO DE SUSCRIPCIÓN PODRÁ EMITIRSE AL COLOCADOR BANCO DE SERVICIOS Y TRANSACCIONES S.A. DURANTE EL PERÍODO DE LICITACIÓN (I) MEDIANTE CORREO ELECTRONICO A MESA@BST.COM.AR, ATENCIÓN PAZ SEMENTUCH/MATIAS VELOSO/ PABLO KENNY/LAUTARO GARCÍA; O (II) EN MANO EN EL DOMICILIO DEL COLOCADOR SITO EN TTE. GRAL. JUAN DOMINGO PERÓN 646 PISO </w:t>
      </w:r>
      <w:r>
        <w:rPr>
          <w:bCs/>
          <w:sz w:val="22"/>
          <w:szCs w:val="22"/>
          <w:lang w:val="es-AR"/>
        </w:rPr>
        <w:t>4</w:t>
      </w:r>
      <w:r w:rsidRPr="008E08E4">
        <w:rPr>
          <w:bCs/>
          <w:sz w:val="22"/>
          <w:szCs w:val="22"/>
          <w:lang w:val="es-AR"/>
        </w:rPr>
        <w:t>, CDAD. AUTÓNOMA DE BUENOS AIRES, REPÚBLICA ARGENTINA, EN EL HORARIO HABITUAL DE LA ACTIVIDAD COMERCIAL O DE 10 A 16 HORAS. EL EJEMPLAR ORIGINAL DEBERÁ ESTAR DEBIDAMENTE FIRMADO</w:t>
      </w:r>
      <w:r w:rsidRPr="00C87BA2">
        <w:rPr>
          <w:bCs/>
          <w:sz w:val="22"/>
          <w:szCs w:val="22"/>
          <w:lang w:val="es-AR"/>
        </w:rPr>
        <w:t>.</w:t>
      </w:r>
    </w:p>
    <w:p w14:paraId="4F61004D" w14:textId="77777777" w:rsidR="00FD26CC" w:rsidRDefault="00FD26CC"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proofErr w:type="spellStart"/>
            <w:r>
              <w:rPr>
                <w:rFonts w:ascii="Arial" w:hAnsi="Arial" w:cs="Arial"/>
                <w:bCs/>
                <w:iCs/>
                <w:kern w:val="2"/>
                <w:sz w:val="16"/>
                <w:szCs w:val="16"/>
              </w:rPr>
              <w:t>Monotributista</w:t>
            </w:r>
            <w:proofErr w:type="spellEnd"/>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roofErr w:type="gramStart"/>
            <w:r>
              <w:rPr>
                <w:rFonts w:ascii="Arial" w:hAnsi="Arial" w:cs="Arial"/>
                <w:bCs/>
                <w:iCs/>
                <w:kern w:val="2"/>
                <w:sz w:val="16"/>
                <w:szCs w:val="16"/>
              </w:rPr>
              <w:t>…….</w:t>
            </w:r>
            <w:proofErr w:type="gramEnd"/>
            <w:r>
              <w:rPr>
                <w:rFonts w:ascii="Arial" w:hAnsi="Arial" w:cs="Arial"/>
                <w:bCs/>
                <w:iCs/>
                <w:kern w:val="2"/>
                <w:sz w:val="16"/>
                <w:szCs w:val="16"/>
              </w:rPr>
              <w:t>.</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8E0A" w14:textId="77777777" w:rsidR="00E66A3A" w:rsidRDefault="00E66A3A" w:rsidP="00D753B7">
      <w:r>
        <w:separator/>
      </w:r>
    </w:p>
  </w:endnote>
  <w:endnote w:type="continuationSeparator" w:id="0">
    <w:p w14:paraId="4AED21BB" w14:textId="77777777" w:rsidR="00E66A3A" w:rsidRDefault="00E66A3A"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22204"/>
      <w:docPartObj>
        <w:docPartGallery w:val="Page Numbers (Bottom of Page)"/>
        <w:docPartUnique/>
      </w:docPartObj>
    </w:sdtPr>
    <w:sdtEndPr/>
    <w:sdtContent>
      <w:p w14:paraId="18416080" w14:textId="7C6D1197" w:rsidR="00FD26CC" w:rsidRDefault="00FD26CC">
        <w:pPr>
          <w:pStyle w:val="Piedepgina"/>
          <w:jc w:val="center"/>
        </w:pPr>
        <w:r>
          <w:fldChar w:fldCharType="begin"/>
        </w:r>
        <w:r>
          <w:instrText>PAGE   \* MERGEFORMAT</w:instrText>
        </w:r>
        <w:r>
          <w:fldChar w:fldCharType="separate"/>
        </w:r>
        <w:r>
          <w:t>2</w:t>
        </w:r>
        <w:r>
          <w:fldChar w:fldCharType="end"/>
        </w:r>
      </w:p>
    </w:sdtContent>
  </w:sdt>
  <w:p w14:paraId="6DFB6238" w14:textId="77777777" w:rsidR="00FD26CC" w:rsidRDefault="00FD2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F295" w14:textId="77777777" w:rsidR="00E66A3A" w:rsidRDefault="00E66A3A" w:rsidP="00D753B7">
      <w:r>
        <w:separator/>
      </w:r>
    </w:p>
  </w:footnote>
  <w:footnote w:type="continuationSeparator" w:id="0">
    <w:p w14:paraId="4C90635E" w14:textId="77777777" w:rsidR="00E66A3A" w:rsidRDefault="00E66A3A"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84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31E60"/>
    <w:rsid w:val="000445D0"/>
    <w:rsid w:val="000B46B1"/>
    <w:rsid w:val="001E2DD3"/>
    <w:rsid w:val="00263CC0"/>
    <w:rsid w:val="00295BBA"/>
    <w:rsid w:val="0029761F"/>
    <w:rsid w:val="002A0B79"/>
    <w:rsid w:val="002C0F5B"/>
    <w:rsid w:val="00314CFD"/>
    <w:rsid w:val="00317A33"/>
    <w:rsid w:val="003D2E85"/>
    <w:rsid w:val="003F686E"/>
    <w:rsid w:val="00413A50"/>
    <w:rsid w:val="005615BE"/>
    <w:rsid w:val="005D6C1C"/>
    <w:rsid w:val="0063005A"/>
    <w:rsid w:val="00646C2D"/>
    <w:rsid w:val="00683DF4"/>
    <w:rsid w:val="006A4B04"/>
    <w:rsid w:val="00701E28"/>
    <w:rsid w:val="008218F3"/>
    <w:rsid w:val="00882AA0"/>
    <w:rsid w:val="008B1618"/>
    <w:rsid w:val="008C7DB7"/>
    <w:rsid w:val="0095300D"/>
    <w:rsid w:val="0096352E"/>
    <w:rsid w:val="00975830"/>
    <w:rsid w:val="00992A37"/>
    <w:rsid w:val="009A2D3C"/>
    <w:rsid w:val="009F3764"/>
    <w:rsid w:val="00A20D92"/>
    <w:rsid w:val="00A474CA"/>
    <w:rsid w:val="00AE33D0"/>
    <w:rsid w:val="00B41F67"/>
    <w:rsid w:val="00BE18A7"/>
    <w:rsid w:val="00CD78AC"/>
    <w:rsid w:val="00CF7F36"/>
    <w:rsid w:val="00D753B7"/>
    <w:rsid w:val="00D87CFF"/>
    <w:rsid w:val="00D96176"/>
    <w:rsid w:val="00DE0000"/>
    <w:rsid w:val="00DF7D60"/>
    <w:rsid w:val="00E03103"/>
    <w:rsid w:val="00E263AA"/>
    <w:rsid w:val="00E65050"/>
    <w:rsid w:val="00E66A3A"/>
    <w:rsid w:val="00EB722E"/>
    <w:rsid w:val="00EE0B91"/>
    <w:rsid w:val="00F06FA6"/>
    <w:rsid w:val="00F400FB"/>
    <w:rsid w:val="00F50251"/>
    <w:rsid w:val="00F67896"/>
    <w:rsid w:val="00FA4E61"/>
    <w:rsid w:val="00FB687A"/>
    <w:rsid w:val="00FD26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semiHidden/>
    <w:unhideWhenUsed/>
    <w:rsid w:val="00CF7F36"/>
    <w:rPr>
      <w:sz w:val="16"/>
      <w:szCs w:val="16"/>
    </w:rPr>
  </w:style>
  <w:style w:type="paragraph" w:styleId="Textocomentario">
    <w:name w:val="annotation text"/>
    <w:basedOn w:val="Normal"/>
    <w:link w:val="TextocomentarioCar"/>
    <w:unhideWhenUsed/>
    <w:rsid w:val="00CF7F36"/>
    <w:rPr>
      <w:sz w:val="20"/>
      <w:szCs w:val="20"/>
    </w:rPr>
  </w:style>
  <w:style w:type="character" w:customStyle="1" w:styleId="TextocomentarioCar">
    <w:name w:val="Texto comentario Car"/>
    <w:basedOn w:val="Fuentedeprrafopredeter"/>
    <w:link w:val="Textocomentario"/>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Prrafodelista">
    <w:name w:val="List Paragraph"/>
    <w:basedOn w:val="Normal"/>
    <w:uiPriority w:val="34"/>
    <w:qFormat/>
    <w:rsid w:val="00FD26CC"/>
    <w:pPr>
      <w:ind w:left="720"/>
      <w:contextualSpacing/>
    </w:pPr>
  </w:style>
  <w:style w:type="paragraph" w:styleId="Encabezado">
    <w:name w:val="header"/>
    <w:basedOn w:val="Normal"/>
    <w:link w:val="EncabezadoCar"/>
    <w:uiPriority w:val="99"/>
    <w:unhideWhenUsed/>
    <w:rsid w:val="00FD26CC"/>
    <w:pPr>
      <w:tabs>
        <w:tab w:val="center" w:pos="4252"/>
        <w:tab w:val="right" w:pos="8504"/>
      </w:tabs>
    </w:pPr>
  </w:style>
  <w:style w:type="character" w:customStyle="1" w:styleId="EncabezadoCar">
    <w:name w:val="Encabezado Car"/>
    <w:basedOn w:val="Fuentedeprrafopredeter"/>
    <w:link w:val="Encabezado"/>
    <w:uiPriority w:val="99"/>
    <w:rsid w:val="00FD26CC"/>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FD26CC"/>
    <w:pPr>
      <w:tabs>
        <w:tab w:val="center" w:pos="4252"/>
        <w:tab w:val="right" w:pos="8504"/>
      </w:tabs>
    </w:pPr>
  </w:style>
  <w:style w:type="character" w:customStyle="1" w:styleId="PiedepginaCar">
    <w:name w:val="Pie de página Car"/>
    <w:basedOn w:val="Fuentedeprrafopredeter"/>
    <w:link w:val="Piedepgina"/>
    <w:uiPriority w:val="99"/>
    <w:rsid w:val="00FD26CC"/>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471743">
      <w:bodyDiv w:val="1"/>
      <w:marLeft w:val="0"/>
      <w:marRight w:val="0"/>
      <w:marTop w:val="0"/>
      <w:marBottom w:val="0"/>
      <w:divBdr>
        <w:top w:val="none" w:sz="0" w:space="0" w:color="auto"/>
        <w:left w:val="none" w:sz="0" w:space="0" w:color="auto"/>
        <w:bottom w:val="none" w:sz="0" w:space="0" w:color="auto"/>
        <w:right w:val="none" w:sz="0" w:space="0" w:color="auto"/>
      </w:divBdr>
    </w:div>
    <w:div w:id="21284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A59B9.0EB2ED8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2297</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Gahr Gisela</cp:lastModifiedBy>
  <cp:revision>2</cp:revision>
  <dcterms:created xsi:type="dcterms:W3CDTF">2025-08-26T14:28:00Z</dcterms:created>
  <dcterms:modified xsi:type="dcterms:W3CDTF">2025-08-26T14:28:00Z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2024-10-23T18:23:13Z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37ff5bcf-d0b5-4b96-a5df-1b10b8debd23</vt:lpwstr>
  </property>
  <property fmtid="{D5CDD505-2E9C-101B-9397-08002B2CF9AE}" pid="8" name="MSIP_Label_a9378c09-609d-421b-88fc-485d53760b2b_ContentBits">
    <vt:lpwstr>0</vt:lpwstr>
  </property>
</Properties>
</file>